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B71" w:rsidRPr="00CA76FD" w:rsidRDefault="009A0B71" w:rsidP="00A274B4">
      <w:pPr>
        <w:pStyle w:val="Style4"/>
        <w:spacing w:line="240" w:lineRule="auto"/>
        <w:ind w:left="14"/>
        <w:jc w:val="center"/>
        <w:rPr>
          <w:b/>
          <w:sz w:val="18"/>
          <w:szCs w:val="18"/>
          <w:lang w:val="uk-UA" w:eastAsia="en-US"/>
        </w:rPr>
      </w:pPr>
      <w:r w:rsidRPr="00CA76FD">
        <w:rPr>
          <w:b/>
          <w:sz w:val="18"/>
          <w:szCs w:val="18"/>
          <w:lang w:val="uk-UA" w:eastAsia="en-US"/>
        </w:rPr>
        <w:t>Повідомлення про проведення чергових Загальних зборів акціонерів</w:t>
      </w:r>
    </w:p>
    <w:p w:rsidR="009A0B71" w:rsidRPr="00CA76FD" w:rsidRDefault="009A0B71" w:rsidP="00A274B4">
      <w:pPr>
        <w:pStyle w:val="Style4"/>
        <w:spacing w:line="240" w:lineRule="auto"/>
        <w:ind w:left="14"/>
        <w:jc w:val="center"/>
        <w:rPr>
          <w:b/>
          <w:sz w:val="18"/>
          <w:szCs w:val="18"/>
          <w:lang w:val="uk-UA" w:eastAsia="en-US"/>
        </w:rPr>
      </w:pPr>
      <w:r w:rsidRPr="00CA76FD">
        <w:rPr>
          <w:b/>
          <w:sz w:val="18"/>
          <w:szCs w:val="18"/>
          <w:lang w:val="uk-UA" w:eastAsia="en-US"/>
        </w:rPr>
        <w:t>Приватного акціонерного товариства «АСНОВА ХОЛДИНГ»</w:t>
      </w:r>
    </w:p>
    <w:p w:rsidR="00E302EB" w:rsidRPr="00CA76FD" w:rsidRDefault="00E302EB" w:rsidP="00A274B4">
      <w:pPr>
        <w:pStyle w:val="Style4"/>
        <w:spacing w:line="240" w:lineRule="auto"/>
        <w:ind w:left="14"/>
        <w:jc w:val="center"/>
        <w:rPr>
          <w:b/>
          <w:sz w:val="18"/>
          <w:szCs w:val="18"/>
          <w:lang w:val="uk-UA" w:eastAsia="en-US"/>
        </w:rPr>
      </w:pPr>
    </w:p>
    <w:p w:rsidR="009A0B71" w:rsidRPr="00CA76FD" w:rsidRDefault="009A0B71" w:rsidP="00A274B4">
      <w:pPr>
        <w:pStyle w:val="Style4"/>
        <w:spacing w:line="240" w:lineRule="auto"/>
        <w:ind w:left="14"/>
        <w:rPr>
          <w:sz w:val="18"/>
          <w:szCs w:val="18"/>
          <w:lang w:val="uk-UA" w:eastAsia="en-US"/>
        </w:rPr>
      </w:pPr>
      <w:r w:rsidRPr="00CA76FD">
        <w:rPr>
          <w:sz w:val="18"/>
          <w:szCs w:val="18"/>
          <w:lang w:val="uk-UA" w:eastAsia="en-US"/>
        </w:rPr>
        <w:t>Повне найменування товариства: Приватне акціонерне товариство «АСНОВА ХОЛДИНГ»</w:t>
      </w:r>
      <w:r w:rsidR="00FA4AB7" w:rsidRPr="00CA76FD">
        <w:rPr>
          <w:sz w:val="18"/>
          <w:szCs w:val="18"/>
          <w:lang w:val="uk-UA" w:eastAsia="en-US"/>
        </w:rPr>
        <w:t xml:space="preserve"> (надалі – Товариство)</w:t>
      </w:r>
      <w:r w:rsidRPr="00CA76FD">
        <w:rPr>
          <w:sz w:val="18"/>
          <w:szCs w:val="18"/>
          <w:lang w:val="uk-UA" w:eastAsia="en-US"/>
        </w:rPr>
        <w:t>.</w:t>
      </w:r>
      <w:r w:rsidR="00FA4AB7" w:rsidRPr="00CA76FD">
        <w:rPr>
          <w:sz w:val="18"/>
          <w:szCs w:val="18"/>
          <w:lang w:val="uk-UA" w:eastAsia="en-US"/>
        </w:rPr>
        <w:t xml:space="preserve"> </w:t>
      </w:r>
      <w:r w:rsidRPr="00CA76FD">
        <w:rPr>
          <w:sz w:val="18"/>
          <w:szCs w:val="18"/>
          <w:lang w:val="uk-UA" w:eastAsia="en-US"/>
        </w:rPr>
        <w:t xml:space="preserve"> </w:t>
      </w:r>
    </w:p>
    <w:p w:rsidR="009A0B71" w:rsidRPr="00CA76FD" w:rsidRDefault="009A0B71" w:rsidP="00A274B4">
      <w:pPr>
        <w:pStyle w:val="Style4"/>
        <w:spacing w:line="240" w:lineRule="auto"/>
        <w:ind w:left="14"/>
        <w:rPr>
          <w:sz w:val="18"/>
          <w:szCs w:val="18"/>
          <w:lang w:val="uk-UA" w:eastAsia="en-US"/>
        </w:rPr>
      </w:pPr>
      <w:r w:rsidRPr="00CA76FD">
        <w:rPr>
          <w:sz w:val="18"/>
          <w:szCs w:val="18"/>
          <w:lang w:val="uk-UA" w:eastAsia="en-US"/>
        </w:rPr>
        <w:t xml:space="preserve">Місцезнаходження: </w:t>
      </w:r>
      <w:smartTag w:uri="urn:schemas-microsoft-com:office:smarttags" w:element="metricconverter">
        <w:smartTagPr>
          <w:attr w:name="ProductID" w:val="03115, м"/>
        </w:smartTagPr>
        <w:r w:rsidRPr="00CA76FD">
          <w:rPr>
            <w:sz w:val="18"/>
            <w:szCs w:val="18"/>
            <w:lang w:val="uk-UA" w:eastAsia="en-US"/>
          </w:rPr>
          <w:t>03115, м</w:t>
        </w:r>
      </w:smartTag>
      <w:r w:rsidRPr="00CA76FD">
        <w:rPr>
          <w:sz w:val="18"/>
          <w:szCs w:val="18"/>
          <w:lang w:val="uk-UA" w:eastAsia="en-US"/>
        </w:rPr>
        <w:t>. Київ, вул. Миколи Краснова, буд. 27.</w:t>
      </w:r>
    </w:p>
    <w:p w:rsidR="009A0B71" w:rsidRPr="00CA76FD" w:rsidRDefault="009A0B71" w:rsidP="00A274B4">
      <w:pPr>
        <w:pStyle w:val="Style4"/>
        <w:spacing w:line="240" w:lineRule="auto"/>
        <w:ind w:left="14"/>
        <w:rPr>
          <w:sz w:val="18"/>
          <w:szCs w:val="18"/>
          <w:lang w:val="uk-UA" w:eastAsia="en-US"/>
        </w:rPr>
      </w:pPr>
      <w:r w:rsidRPr="00CA76FD">
        <w:rPr>
          <w:sz w:val="18"/>
          <w:szCs w:val="18"/>
          <w:lang w:val="uk-UA" w:eastAsia="en-US"/>
        </w:rPr>
        <w:t xml:space="preserve">Дата, час та місце проведення Загальних зборів: </w:t>
      </w:r>
      <w:r w:rsidR="003C650F" w:rsidRPr="00CA76FD">
        <w:rPr>
          <w:b/>
          <w:sz w:val="18"/>
          <w:szCs w:val="18"/>
          <w:lang w:val="uk-UA" w:eastAsia="en-US"/>
        </w:rPr>
        <w:t>23</w:t>
      </w:r>
      <w:r w:rsidRPr="00CA76FD">
        <w:rPr>
          <w:b/>
          <w:sz w:val="18"/>
          <w:szCs w:val="18"/>
          <w:lang w:val="uk-UA" w:eastAsia="en-US"/>
        </w:rPr>
        <w:t xml:space="preserve"> </w:t>
      </w:r>
      <w:r w:rsidR="003C650F" w:rsidRPr="00CA76FD">
        <w:rPr>
          <w:b/>
          <w:sz w:val="18"/>
          <w:szCs w:val="18"/>
          <w:lang w:val="uk-UA" w:eastAsia="en-US"/>
        </w:rPr>
        <w:t>квіт</w:t>
      </w:r>
      <w:r w:rsidRPr="00CA76FD">
        <w:rPr>
          <w:b/>
          <w:sz w:val="18"/>
          <w:szCs w:val="18"/>
          <w:lang w:val="uk-UA" w:eastAsia="en-US"/>
        </w:rPr>
        <w:t>ня 201</w:t>
      </w:r>
      <w:r w:rsidR="003C650F" w:rsidRPr="00CA76FD">
        <w:rPr>
          <w:b/>
          <w:sz w:val="18"/>
          <w:szCs w:val="18"/>
          <w:lang w:val="uk-UA" w:eastAsia="en-US"/>
        </w:rPr>
        <w:t>9</w:t>
      </w:r>
      <w:r w:rsidRPr="00CA76FD">
        <w:rPr>
          <w:b/>
          <w:sz w:val="18"/>
          <w:szCs w:val="18"/>
          <w:lang w:val="uk-UA" w:eastAsia="en-US"/>
        </w:rPr>
        <w:t xml:space="preserve"> року</w:t>
      </w:r>
      <w:r w:rsidRPr="00CA76FD">
        <w:rPr>
          <w:sz w:val="18"/>
          <w:szCs w:val="18"/>
          <w:lang w:val="uk-UA" w:eastAsia="en-US"/>
        </w:rPr>
        <w:t xml:space="preserve"> об 11-00 годині за адресою: </w:t>
      </w:r>
      <w:smartTag w:uri="urn:schemas-microsoft-com:office:smarttags" w:element="metricconverter">
        <w:smartTagPr>
          <w:attr w:name="ProductID" w:val="03115, м"/>
        </w:smartTagPr>
        <w:r w:rsidRPr="00CA76FD">
          <w:rPr>
            <w:sz w:val="18"/>
            <w:szCs w:val="18"/>
            <w:lang w:val="uk-UA" w:eastAsia="en-US"/>
          </w:rPr>
          <w:t>03115, м</w:t>
        </w:r>
      </w:smartTag>
      <w:r w:rsidRPr="00CA76FD">
        <w:rPr>
          <w:sz w:val="18"/>
          <w:szCs w:val="18"/>
          <w:lang w:val="uk-UA" w:eastAsia="en-US"/>
        </w:rPr>
        <w:t xml:space="preserve">. Київ, вул. Миколи Краснова, 27, адміністративна будівля (літера Ж,К), 5-й поверх, конференц-зал. </w:t>
      </w:r>
    </w:p>
    <w:p w:rsidR="009A0B71" w:rsidRPr="00CA76FD" w:rsidRDefault="009A0B71" w:rsidP="00A274B4">
      <w:pPr>
        <w:pStyle w:val="Style4"/>
        <w:spacing w:line="240" w:lineRule="auto"/>
        <w:ind w:left="14"/>
        <w:rPr>
          <w:sz w:val="18"/>
          <w:szCs w:val="18"/>
          <w:lang w:val="uk-UA" w:eastAsia="en-US"/>
        </w:rPr>
      </w:pPr>
      <w:r w:rsidRPr="00CA76FD">
        <w:rPr>
          <w:sz w:val="18"/>
          <w:szCs w:val="18"/>
          <w:lang w:val="uk-UA" w:eastAsia="en-US"/>
        </w:rPr>
        <w:t>Час початку і закінчення реєстрації акціонерів для  участі у Загальних зборах: з 10-45 до 10-55 за місцем та у день проведення зборів.</w:t>
      </w:r>
    </w:p>
    <w:p w:rsidR="009A0B71" w:rsidRPr="00CA76FD" w:rsidRDefault="009A0B71" w:rsidP="00A274B4">
      <w:pPr>
        <w:pStyle w:val="Style4"/>
        <w:spacing w:line="240" w:lineRule="auto"/>
        <w:ind w:left="14"/>
        <w:rPr>
          <w:sz w:val="18"/>
          <w:szCs w:val="18"/>
          <w:lang w:val="uk-UA" w:eastAsia="en-US"/>
        </w:rPr>
      </w:pPr>
      <w:r w:rsidRPr="00CA76FD">
        <w:rPr>
          <w:sz w:val="18"/>
          <w:szCs w:val="18"/>
          <w:lang w:val="uk-UA" w:eastAsia="en-US"/>
        </w:rPr>
        <w:t xml:space="preserve">Дата складання переліку акціонерів, які мають право на участь у Загальних зборах – </w:t>
      </w:r>
      <w:r w:rsidR="003C650F" w:rsidRPr="00CA76FD">
        <w:rPr>
          <w:b/>
          <w:sz w:val="18"/>
          <w:szCs w:val="18"/>
          <w:lang w:val="uk-UA" w:eastAsia="en-US"/>
        </w:rPr>
        <w:t>17</w:t>
      </w:r>
      <w:r w:rsidRPr="00CA76FD">
        <w:rPr>
          <w:b/>
          <w:sz w:val="18"/>
          <w:szCs w:val="18"/>
          <w:lang w:val="uk-UA" w:eastAsia="en-US"/>
        </w:rPr>
        <w:t xml:space="preserve"> </w:t>
      </w:r>
      <w:r w:rsidR="003C650F" w:rsidRPr="00CA76FD">
        <w:rPr>
          <w:b/>
          <w:sz w:val="18"/>
          <w:szCs w:val="18"/>
          <w:lang w:val="uk-UA" w:eastAsia="en-US"/>
        </w:rPr>
        <w:t>квітня</w:t>
      </w:r>
      <w:r w:rsidRPr="00CA76FD">
        <w:rPr>
          <w:b/>
          <w:sz w:val="18"/>
          <w:szCs w:val="18"/>
          <w:lang w:val="uk-UA" w:eastAsia="en-US"/>
        </w:rPr>
        <w:t xml:space="preserve"> 201</w:t>
      </w:r>
      <w:r w:rsidR="003C650F" w:rsidRPr="00CA76FD">
        <w:rPr>
          <w:b/>
          <w:sz w:val="18"/>
          <w:szCs w:val="18"/>
          <w:lang w:val="uk-UA" w:eastAsia="en-US"/>
        </w:rPr>
        <w:t>9</w:t>
      </w:r>
      <w:r w:rsidRPr="00CA76FD">
        <w:rPr>
          <w:b/>
          <w:sz w:val="18"/>
          <w:szCs w:val="18"/>
          <w:lang w:val="uk-UA" w:eastAsia="en-US"/>
        </w:rPr>
        <w:t xml:space="preserve"> року</w:t>
      </w:r>
      <w:r w:rsidRPr="00CA76FD">
        <w:rPr>
          <w:sz w:val="18"/>
          <w:szCs w:val="18"/>
          <w:lang w:val="uk-UA" w:eastAsia="en-US"/>
        </w:rPr>
        <w:t xml:space="preserve"> станом на 24 годину.</w:t>
      </w:r>
    </w:p>
    <w:p w:rsidR="009A0B71" w:rsidRPr="00CA76FD" w:rsidRDefault="009A0B71" w:rsidP="00A274B4">
      <w:pPr>
        <w:pStyle w:val="Style4"/>
        <w:widowControl/>
        <w:spacing w:line="240" w:lineRule="auto"/>
        <w:ind w:left="14"/>
        <w:rPr>
          <w:b/>
          <w:sz w:val="18"/>
          <w:szCs w:val="18"/>
          <w:lang w:val="uk-UA" w:eastAsia="en-US"/>
        </w:rPr>
      </w:pPr>
    </w:p>
    <w:p w:rsidR="009A0B71" w:rsidRPr="00CA76FD" w:rsidRDefault="009A0B71" w:rsidP="00A274B4">
      <w:pPr>
        <w:pStyle w:val="Style4"/>
        <w:widowControl/>
        <w:spacing w:line="240" w:lineRule="auto"/>
        <w:ind w:left="14"/>
        <w:rPr>
          <w:b/>
          <w:sz w:val="18"/>
          <w:szCs w:val="18"/>
          <w:lang w:val="uk-UA" w:eastAsia="en-US"/>
        </w:rPr>
      </w:pPr>
      <w:r w:rsidRPr="00CA76FD">
        <w:rPr>
          <w:b/>
          <w:sz w:val="18"/>
          <w:szCs w:val="18"/>
          <w:lang w:val="uk-UA" w:eastAsia="en-US"/>
        </w:rPr>
        <w:t>Перелік питань, що виносяться на голосування (порядок денний)</w:t>
      </w:r>
      <w:r w:rsidR="004336BF">
        <w:rPr>
          <w:b/>
          <w:sz w:val="18"/>
          <w:szCs w:val="18"/>
          <w:lang w:val="uk-UA" w:eastAsia="en-US"/>
        </w:rPr>
        <w:t xml:space="preserve"> та проекти рішень щодо порядку денного</w:t>
      </w:r>
      <w:r w:rsidRPr="00CA76FD">
        <w:rPr>
          <w:b/>
          <w:sz w:val="18"/>
          <w:szCs w:val="18"/>
          <w:lang w:val="uk-UA" w:eastAsia="en-US"/>
        </w:rPr>
        <w:t>:</w:t>
      </w:r>
    </w:p>
    <w:p w:rsidR="009A0B71" w:rsidRPr="00CA76FD" w:rsidRDefault="009A0B71" w:rsidP="00A274B4">
      <w:pPr>
        <w:pStyle w:val="Style4"/>
        <w:spacing w:line="240" w:lineRule="auto"/>
        <w:ind w:left="14"/>
        <w:rPr>
          <w:sz w:val="18"/>
          <w:szCs w:val="18"/>
          <w:lang w:val="uk-UA" w:eastAsia="en-US"/>
        </w:rPr>
      </w:pPr>
      <w:r w:rsidRPr="00CA76FD">
        <w:rPr>
          <w:sz w:val="18"/>
          <w:szCs w:val="18"/>
          <w:lang w:val="uk-UA" w:eastAsia="en-US"/>
        </w:rPr>
        <w:t xml:space="preserve">1. Обрання лічильної комісії Загальних зборів акціонерного </w:t>
      </w:r>
      <w:r w:rsidR="00352412" w:rsidRPr="00CA76FD">
        <w:rPr>
          <w:sz w:val="18"/>
          <w:szCs w:val="18"/>
          <w:lang w:val="uk-UA" w:eastAsia="en-US"/>
        </w:rPr>
        <w:t>т</w:t>
      </w:r>
      <w:r w:rsidRPr="00CA76FD">
        <w:rPr>
          <w:sz w:val="18"/>
          <w:szCs w:val="18"/>
          <w:lang w:val="uk-UA" w:eastAsia="en-US"/>
        </w:rPr>
        <w:t xml:space="preserve">овариства. </w:t>
      </w:r>
    </w:p>
    <w:p w:rsidR="00CA76FD" w:rsidRPr="00CA76FD" w:rsidRDefault="00CA76FD" w:rsidP="00A274B4">
      <w:pPr>
        <w:pStyle w:val="a3"/>
        <w:autoSpaceDE w:val="0"/>
        <w:autoSpaceDN w:val="0"/>
        <w:adjustRightInd w:val="0"/>
        <w:spacing w:after="0" w:line="240" w:lineRule="auto"/>
        <w:ind w:left="0"/>
        <w:contextualSpacing w:val="0"/>
        <w:jc w:val="both"/>
        <w:rPr>
          <w:rFonts w:ascii="Times New Roman" w:hAnsi="Times New Roman" w:cs="Times New Roman"/>
          <w:i/>
          <w:sz w:val="18"/>
          <w:szCs w:val="18"/>
          <w:lang w:val="uk-UA"/>
        </w:rPr>
      </w:pPr>
      <w:r w:rsidRPr="00CA76FD">
        <w:rPr>
          <w:rFonts w:ascii="Times New Roman" w:eastAsia="Calibri" w:hAnsi="Times New Roman" w:cs="Times New Roman"/>
          <w:i/>
          <w:sz w:val="18"/>
          <w:szCs w:val="18"/>
          <w:lang w:val="uk-UA"/>
        </w:rPr>
        <w:t>Проект рішення: Обрати лічильну комісію Загальних зборів акціонерів Товариства у складі:</w:t>
      </w:r>
    </w:p>
    <w:p w:rsidR="00CA76FD" w:rsidRPr="00CA76FD" w:rsidRDefault="00CA76FD" w:rsidP="00A274B4">
      <w:pPr>
        <w:pStyle w:val="a3"/>
        <w:autoSpaceDE w:val="0"/>
        <w:autoSpaceDN w:val="0"/>
        <w:adjustRightInd w:val="0"/>
        <w:spacing w:after="0" w:line="240" w:lineRule="auto"/>
        <w:ind w:left="0"/>
        <w:jc w:val="both"/>
        <w:rPr>
          <w:rFonts w:ascii="Times New Roman" w:hAnsi="Times New Roman" w:cs="Times New Roman"/>
          <w:i/>
          <w:sz w:val="18"/>
          <w:szCs w:val="18"/>
          <w:lang w:val="uk-UA"/>
        </w:rPr>
      </w:pPr>
      <w:r w:rsidRPr="00CA76FD">
        <w:rPr>
          <w:rFonts w:ascii="Times New Roman" w:hAnsi="Times New Roman" w:cs="Times New Roman"/>
          <w:i/>
          <w:sz w:val="18"/>
          <w:szCs w:val="18"/>
          <w:lang w:val="uk-UA"/>
        </w:rPr>
        <w:t>Стеблянко Ілона Костянтинівна, Корнієнко Наталія Іванівна.</w:t>
      </w:r>
    </w:p>
    <w:p w:rsidR="00CA76FD" w:rsidRPr="00A274B4" w:rsidRDefault="00CA76FD" w:rsidP="00A274B4">
      <w:pPr>
        <w:pStyle w:val="a3"/>
        <w:autoSpaceDE w:val="0"/>
        <w:autoSpaceDN w:val="0"/>
        <w:adjustRightInd w:val="0"/>
        <w:spacing w:after="0" w:line="240" w:lineRule="auto"/>
        <w:ind w:left="0"/>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2. Доручити Лічильній комісії виправлення стилістичних, орфографічних та фактичних помилок у документах Загальних зборів у випадку їх виявлення, не змінюючи при цьому сутності тексту.</w:t>
      </w:r>
    </w:p>
    <w:p w:rsidR="00A274B4" w:rsidRDefault="00A274B4" w:rsidP="00A274B4">
      <w:pPr>
        <w:pStyle w:val="Style4"/>
        <w:spacing w:line="240" w:lineRule="auto"/>
        <w:ind w:left="14"/>
        <w:rPr>
          <w:sz w:val="18"/>
          <w:szCs w:val="18"/>
          <w:lang w:val="uk-UA" w:eastAsia="en-US"/>
        </w:rPr>
      </w:pPr>
    </w:p>
    <w:p w:rsidR="009A0B71" w:rsidRPr="00CA76FD" w:rsidRDefault="009A0B71" w:rsidP="00A274B4">
      <w:pPr>
        <w:pStyle w:val="Style4"/>
        <w:spacing w:line="240" w:lineRule="auto"/>
        <w:ind w:left="14"/>
        <w:rPr>
          <w:sz w:val="18"/>
          <w:szCs w:val="18"/>
          <w:lang w:val="uk-UA" w:eastAsia="en-US"/>
        </w:rPr>
      </w:pPr>
      <w:r w:rsidRPr="00CA76FD">
        <w:rPr>
          <w:sz w:val="18"/>
          <w:szCs w:val="18"/>
          <w:lang w:val="uk-UA" w:eastAsia="en-US"/>
        </w:rPr>
        <w:t xml:space="preserve">2. Обрання Голови і Секретаря Загальних зборів акціонерного </w:t>
      </w:r>
      <w:r w:rsidR="00352412" w:rsidRPr="00CA76FD">
        <w:rPr>
          <w:sz w:val="18"/>
          <w:szCs w:val="18"/>
          <w:lang w:val="uk-UA" w:eastAsia="en-US"/>
        </w:rPr>
        <w:t>т</w:t>
      </w:r>
      <w:r w:rsidRPr="00CA76FD">
        <w:rPr>
          <w:sz w:val="18"/>
          <w:szCs w:val="18"/>
          <w:lang w:val="uk-UA" w:eastAsia="en-US"/>
        </w:rPr>
        <w:t xml:space="preserve">овариства, затвердження регламенту та прийняття рішень з питань порядку проведення загальних зборів. </w:t>
      </w:r>
    </w:p>
    <w:p w:rsidR="00CA76FD" w:rsidRPr="00A274B4" w:rsidRDefault="00A274B4" w:rsidP="00A274B4">
      <w:pPr>
        <w:spacing w:after="0" w:line="240" w:lineRule="auto"/>
        <w:jc w:val="both"/>
        <w:rPr>
          <w:rFonts w:ascii="Times New Roman" w:hAnsi="Times New Roman" w:cs="Times New Roman"/>
          <w:i/>
          <w:sz w:val="18"/>
          <w:szCs w:val="18"/>
          <w:lang w:val="uk-UA"/>
        </w:rPr>
      </w:pPr>
      <w:r w:rsidRPr="00CA76FD">
        <w:rPr>
          <w:rFonts w:ascii="Times New Roman" w:eastAsia="Calibri" w:hAnsi="Times New Roman" w:cs="Times New Roman"/>
          <w:i/>
          <w:sz w:val="18"/>
          <w:szCs w:val="18"/>
          <w:lang w:val="uk-UA"/>
        </w:rPr>
        <w:t>Проект рішення:</w:t>
      </w:r>
      <w:r>
        <w:rPr>
          <w:rFonts w:ascii="Times New Roman" w:eastAsia="Calibri" w:hAnsi="Times New Roman" w:cs="Times New Roman"/>
          <w:i/>
          <w:sz w:val="18"/>
          <w:szCs w:val="18"/>
          <w:lang w:val="uk-UA"/>
        </w:rPr>
        <w:t xml:space="preserve"> </w:t>
      </w:r>
      <w:r w:rsidR="00CA76FD" w:rsidRPr="00A274B4">
        <w:rPr>
          <w:rFonts w:ascii="Times New Roman" w:hAnsi="Times New Roman" w:cs="Times New Roman"/>
          <w:i/>
          <w:sz w:val="18"/>
          <w:szCs w:val="18"/>
          <w:lang w:val="uk-UA"/>
        </w:rPr>
        <w:t>Обрати секретаріат зборів у складі 2-х осіб, персонально:</w:t>
      </w:r>
    </w:p>
    <w:p w:rsidR="00CA76FD" w:rsidRPr="00A274B4" w:rsidRDefault="00CA76FD" w:rsidP="00A274B4">
      <w:pPr>
        <w:spacing w:after="0" w:line="240" w:lineRule="auto"/>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Голова зборів – Строган Анатолій Васильович.</w:t>
      </w:r>
    </w:p>
    <w:p w:rsidR="00CA76FD" w:rsidRPr="00A274B4" w:rsidRDefault="00CA76FD" w:rsidP="00A274B4">
      <w:pPr>
        <w:spacing w:after="0" w:line="240" w:lineRule="auto"/>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Секретар  зборів – Сафонов Максим Едуардович.</w:t>
      </w:r>
    </w:p>
    <w:p w:rsidR="00CA76FD" w:rsidRPr="00A274B4" w:rsidRDefault="00CA76FD" w:rsidP="00A274B4">
      <w:pPr>
        <w:spacing w:after="0" w:line="240" w:lineRule="auto"/>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Затвердити наступний регламент та порядок проведення загальних зборів.</w:t>
      </w:r>
    </w:p>
    <w:p w:rsidR="00CA76FD" w:rsidRPr="00A274B4" w:rsidRDefault="00CA76FD" w:rsidP="00A274B4">
      <w:pPr>
        <w:spacing w:after="0" w:line="240" w:lineRule="auto"/>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По всіх питаннях порядку денного, згідно з Статутом товариства, проводити відкрите голосування бюлетенями.</w:t>
      </w:r>
    </w:p>
    <w:p w:rsidR="00CA76FD" w:rsidRPr="00A274B4" w:rsidRDefault="00CA76FD" w:rsidP="00A274B4">
      <w:pPr>
        <w:spacing w:after="0" w:line="240" w:lineRule="auto"/>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 xml:space="preserve">Рішення загальних зборів, з питання винесеного на голосування, приймається простою більшістю голосів акціонерів, які зареєструвались для участі у загальних зборах та є власниками голосуючих з цього питання акцій. </w:t>
      </w:r>
    </w:p>
    <w:p w:rsidR="00CA76FD" w:rsidRPr="00A274B4" w:rsidRDefault="00CA76FD" w:rsidP="00A274B4">
      <w:pPr>
        <w:spacing w:after="0" w:line="240" w:lineRule="auto"/>
        <w:jc w:val="both"/>
        <w:rPr>
          <w:rFonts w:ascii="Times New Roman" w:hAnsi="Times New Roman" w:cs="Times New Roman"/>
          <w:i/>
          <w:sz w:val="18"/>
          <w:szCs w:val="18"/>
          <w:lang w:val="uk-UA" w:eastAsia="uk-UA"/>
        </w:rPr>
      </w:pPr>
      <w:r w:rsidRPr="00A274B4">
        <w:rPr>
          <w:rFonts w:ascii="Times New Roman" w:hAnsi="Times New Roman" w:cs="Times New Roman"/>
          <w:i/>
          <w:sz w:val="18"/>
          <w:szCs w:val="18"/>
          <w:lang w:val="uk-UA" w:eastAsia="uk-UA"/>
        </w:rPr>
        <w:t xml:space="preserve">Одна голосуюча акція надає акціонеру один голос для вирішення кожного з питань, винесених на голосування на загальних зборах, окрім кумулятивного голосування. </w:t>
      </w:r>
    </w:p>
    <w:p w:rsidR="00CA76FD" w:rsidRPr="00CA76FD" w:rsidRDefault="00CA76FD" w:rsidP="00A274B4">
      <w:pPr>
        <w:pStyle w:val="a4"/>
        <w:rPr>
          <w:b w:val="0"/>
          <w:bCs/>
          <w:sz w:val="18"/>
          <w:szCs w:val="18"/>
        </w:rPr>
      </w:pPr>
      <w:r w:rsidRPr="00CA76FD">
        <w:rPr>
          <w:b w:val="0"/>
          <w:bCs/>
          <w:sz w:val="18"/>
          <w:szCs w:val="18"/>
        </w:rPr>
        <w:t>Голосування з питання №10 здійснюється в порядку кумулятивного голосування.</w:t>
      </w:r>
    </w:p>
    <w:p w:rsidR="00CA76FD" w:rsidRPr="00A274B4" w:rsidRDefault="00CA76FD" w:rsidP="00A274B4">
      <w:pPr>
        <w:spacing w:after="0" w:line="240" w:lineRule="auto"/>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Надати для виступу: доповідачам до 15 хвилин, виступаючим до 5 хвилин, запитання подавати у письмовому вигляді.</w:t>
      </w:r>
    </w:p>
    <w:p w:rsidR="00A274B4" w:rsidRDefault="00A274B4" w:rsidP="00A274B4">
      <w:pPr>
        <w:pStyle w:val="Style4"/>
        <w:spacing w:line="240" w:lineRule="auto"/>
        <w:ind w:left="14"/>
        <w:rPr>
          <w:sz w:val="18"/>
          <w:szCs w:val="18"/>
          <w:lang w:val="uk-UA" w:eastAsia="en-US"/>
        </w:rPr>
      </w:pPr>
    </w:p>
    <w:p w:rsidR="009A0B71" w:rsidRPr="00CA76FD" w:rsidRDefault="009A0B71" w:rsidP="00A274B4">
      <w:pPr>
        <w:pStyle w:val="Style4"/>
        <w:spacing w:line="240" w:lineRule="auto"/>
        <w:ind w:left="14"/>
        <w:rPr>
          <w:sz w:val="18"/>
          <w:szCs w:val="18"/>
          <w:lang w:val="uk-UA" w:eastAsia="en-US"/>
        </w:rPr>
      </w:pPr>
      <w:r w:rsidRPr="00CA76FD">
        <w:rPr>
          <w:sz w:val="18"/>
          <w:szCs w:val="18"/>
          <w:lang w:val="uk-UA" w:eastAsia="en-US"/>
        </w:rPr>
        <w:t xml:space="preserve">3. Розгляд Звіту </w:t>
      </w:r>
      <w:r w:rsidR="00F0491F" w:rsidRPr="00CA76FD">
        <w:rPr>
          <w:sz w:val="18"/>
          <w:szCs w:val="18"/>
          <w:lang w:val="uk-UA" w:eastAsia="en-US"/>
        </w:rPr>
        <w:t xml:space="preserve">Виконавчого органу </w:t>
      </w:r>
      <w:r w:rsidRPr="00CA76FD">
        <w:rPr>
          <w:sz w:val="18"/>
          <w:szCs w:val="18"/>
          <w:lang w:val="uk-UA" w:eastAsia="en-US"/>
        </w:rPr>
        <w:t>та річних результатів діяльності Товариства за 201</w:t>
      </w:r>
      <w:r w:rsidR="003C650F" w:rsidRPr="00CA76FD">
        <w:rPr>
          <w:sz w:val="18"/>
          <w:szCs w:val="18"/>
          <w:lang w:val="uk-UA" w:eastAsia="en-US"/>
        </w:rPr>
        <w:t>8</w:t>
      </w:r>
      <w:r w:rsidRPr="00CA76FD">
        <w:rPr>
          <w:sz w:val="18"/>
          <w:szCs w:val="18"/>
          <w:lang w:val="uk-UA" w:eastAsia="en-US"/>
        </w:rPr>
        <w:t xml:space="preserve"> рік</w:t>
      </w:r>
      <w:r w:rsidR="00F0491F" w:rsidRPr="00CA76FD">
        <w:rPr>
          <w:sz w:val="18"/>
          <w:szCs w:val="18"/>
          <w:lang w:val="uk-UA" w:eastAsia="en-US"/>
        </w:rPr>
        <w:t xml:space="preserve"> та затвердження заходів за результатами його розгляду</w:t>
      </w:r>
      <w:r w:rsidRPr="00CA76FD">
        <w:rPr>
          <w:sz w:val="18"/>
          <w:szCs w:val="18"/>
          <w:lang w:val="uk-UA" w:eastAsia="en-US"/>
        </w:rPr>
        <w:t xml:space="preserve">. Прийняття рішення за наслідками розгляду Звіту </w:t>
      </w:r>
      <w:r w:rsidR="00F0491F" w:rsidRPr="00CA76FD">
        <w:rPr>
          <w:sz w:val="18"/>
          <w:szCs w:val="18"/>
          <w:lang w:val="uk-UA" w:eastAsia="en-US"/>
        </w:rPr>
        <w:t xml:space="preserve">Виконавчого органу </w:t>
      </w:r>
      <w:r w:rsidRPr="00CA76FD">
        <w:rPr>
          <w:sz w:val="18"/>
          <w:szCs w:val="18"/>
          <w:lang w:val="uk-UA" w:eastAsia="en-US"/>
        </w:rPr>
        <w:t>та річних результатів діяльності Товариства.</w:t>
      </w:r>
    </w:p>
    <w:p w:rsidR="00CA76FD" w:rsidRPr="00CA76FD" w:rsidRDefault="00CA76FD" w:rsidP="00A274B4">
      <w:pPr>
        <w:spacing w:after="0" w:line="240" w:lineRule="auto"/>
        <w:jc w:val="both"/>
        <w:rPr>
          <w:rFonts w:ascii="Times New Roman" w:hAnsi="Times New Roman" w:cs="Times New Roman"/>
          <w:bCs/>
          <w:i/>
          <w:sz w:val="18"/>
          <w:szCs w:val="18"/>
          <w:lang w:val="uk-UA"/>
        </w:rPr>
      </w:pPr>
      <w:r w:rsidRPr="00CA76FD">
        <w:rPr>
          <w:rFonts w:ascii="Times New Roman" w:hAnsi="Times New Roman" w:cs="Times New Roman"/>
          <w:bCs/>
          <w:i/>
          <w:sz w:val="18"/>
          <w:szCs w:val="18"/>
          <w:lang w:val="uk-UA"/>
        </w:rPr>
        <w:t xml:space="preserve">Проект рішення: Затвердити звіт </w:t>
      </w:r>
      <w:r w:rsidRPr="00CA76FD">
        <w:rPr>
          <w:rFonts w:ascii="Times New Roman" w:hAnsi="Times New Roman" w:cs="Times New Roman"/>
          <w:sz w:val="18"/>
          <w:szCs w:val="18"/>
          <w:lang w:val="uk-UA"/>
        </w:rPr>
        <w:t xml:space="preserve">Виконавчого органу </w:t>
      </w:r>
      <w:r w:rsidRPr="00CA76FD">
        <w:rPr>
          <w:rFonts w:ascii="Times New Roman" w:hAnsi="Times New Roman" w:cs="Times New Roman"/>
          <w:bCs/>
          <w:i/>
          <w:sz w:val="18"/>
          <w:szCs w:val="18"/>
          <w:lang w:val="uk-UA"/>
        </w:rPr>
        <w:t xml:space="preserve">про результати фінансово – господарської діяльності Товариства за 2018 рік </w:t>
      </w:r>
      <w:r w:rsidRPr="00CA76FD">
        <w:rPr>
          <w:rFonts w:ascii="Times New Roman" w:hAnsi="Times New Roman" w:cs="Times New Roman"/>
          <w:i/>
          <w:sz w:val="18"/>
          <w:szCs w:val="18"/>
          <w:lang w:val="uk-UA"/>
        </w:rPr>
        <w:t>та заходи за результатами його розгляду</w:t>
      </w:r>
      <w:r w:rsidRPr="00CA76FD">
        <w:rPr>
          <w:rFonts w:ascii="Times New Roman" w:hAnsi="Times New Roman" w:cs="Times New Roman"/>
          <w:bCs/>
          <w:i/>
          <w:sz w:val="18"/>
          <w:szCs w:val="18"/>
          <w:lang w:val="uk-UA"/>
        </w:rPr>
        <w:t>.</w:t>
      </w:r>
    </w:p>
    <w:p w:rsidR="00CA76FD" w:rsidRPr="00CA76FD" w:rsidRDefault="00CA76FD" w:rsidP="00A274B4">
      <w:pPr>
        <w:tabs>
          <w:tab w:val="left" w:pos="284"/>
        </w:tabs>
        <w:spacing w:after="0" w:line="240" w:lineRule="auto"/>
        <w:jc w:val="both"/>
        <w:outlineLvl w:val="0"/>
        <w:rPr>
          <w:rFonts w:ascii="Times New Roman" w:hAnsi="Times New Roman" w:cs="Times New Roman"/>
          <w:bCs/>
          <w:i/>
          <w:sz w:val="18"/>
          <w:szCs w:val="18"/>
          <w:lang w:val="uk-UA"/>
        </w:rPr>
      </w:pPr>
      <w:r w:rsidRPr="00CA76FD">
        <w:rPr>
          <w:rFonts w:ascii="Times New Roman" w:hAnsi="Times New Roman" w:cs="Times New Roman"/>
          <w:bCs/>
          <w:i/>
          <w:sz w:val="18"/>
          <w:szCs w:val="18"/>
          <w:lang w:val="uk-UA"/>
        </w:rPr>
        <w:t xml:space="preserve">Визнати роботу </w:t>
      </w:r>
      <w:r w:rsidRPr="00CA76FD">
        <w:rPr>
          <w:rFonts w:ascii="Times New Roman" w:hAnsi="Times New Roman" w:cs="Times New Roman"/>
          <w:sz w:val="18"/>
          <w:szCs w:val="18"/>
          <w:lang w:val="uk-UA"/>
        </w:rPr>
        <w:t xml:space="preserve">Виконавчого органу </w:t>
      </w:r>
      <w:r w:rsidRPr="00CA76FD">
        <w:rPr>
          <w:rFonts w:ascii="Times New Roman" w:hAnsi="Times New Roman" w:cs="Times New Roman"/>
          <w:bCs/>
          <w:i/>
          <w:sz w:val="18"/>
          <w:szCs w:val="18"/>
          <w:lang w:val="uk-UA"/>
        </w:rPr>
        <w:t>Товариства задовільною.</w:t>
      </w:r>
    </w:p>
    <w:p w:rsidR="00A274B4" w:rsidRDefault="00A274B4" w:rsidP="00A274B4">
      <w:pPr>
        <w:pStyle w:val="Style4"/>
        <w:spacing w:line="240" w:lineRule="auto"/>
        <w:ind w:left="14"/>
        <w:rPr>
          <w:sz w:val="18"/>
          <w:szCs w:val="18"/>
          <w:lang w:val="uk-UA" w:eastAsia="en-US"/>
        </w:rPr>
      </w:pPr>
    </w:p>
    <w:p w:rsidR="009A0B71" w:rsidRPr="00CA76FD" w:rsidRDefault="009A0B71" w:rsidP="00A274B4">
      <w:pPr>
        <w:pStyle w:val="Style4"/>
        <w:spacing w:line="240" w:lineRule="auto"/>
        <w:ind w:left="14"/>
        <w:rPr>
          <w:sz w:val="18"/>
          <w:szCs w:val="18"/>
          <w:lang w:val="uk-UA" w:eastAsia="en-US"/>
        </w:rPr>
      </w:pPr>
      <w:r w:rsidRPr="00CA76FD">
        <w:rPr>
          <w:sz w:val="18"/>
          <w:szCs w:val="18"/>
          <w:lang w:val="uk-UA" w:eastAsia="en-US"/>
        </w:rPr>
        <w:t>4. Розгляд Звіту Наглядової ради Товариства за 201</w:t>
      </w:r>
      <w:r w:rsidR="003C650F" w:rsidRPr="00CA76FD">
        <w:rPr>
          <w:sz w:val="18"/>
          <w:szCs w:val="18"/>
          <w:lang w:val="uk-UA" w:eastAsia="en-US"/>
        </w:rPr>
        <w:t>8</w:t>
      </w:r>
      <w:r w:rsidRPr="00CA76FD">
        <w:rPr>
          <w:sz w:val="18"/>
          <w:szCs w:val="18"/>
          <w:lang w:val="uk-UA" w:eastAsia="en-US"/>
        </w:rPr>
        <w:t xml:space="preserve"> рік</w:t>
      </w:r>
      <w:r w:rsidR="00F0491F" w:rsidRPr="00CA76FD">
        <w:rPr>
          <w:sz w:val="18"/>
          <w:szCs w:val="18"/>
          <w:lang w:val="uk-UA" w:eastAsia="en-US"/>
        </w:rPr>
        <w:t xml:space="preserve"> та затвердження заходів за результатами його розгляду</w:t>
      </w:r>
      <w:r w:rsidRPr="00CA76FD">
        <w:rPr>
          <w:sz w:val="18"/>
          <w:szCs w:val="18"/>
          <w:lang w:val="uk-UA" w:eastAsia="en-US"/>
        </w:rPr>
        <w:t>. Прийняття рішення за наслідками розгляду Звіту Наглядової ради.</w:t>
      </w:r>
    </w:p>
    <w:p w:rsidR="00CA76FD" w:rsidRPr="00CA76FD" w:rsidRDefault="00CA76FD" w:rsidP="00A274B4">
      <w:pPr>
        <w:spacing w:after="0" w:line="240" w:lineRule="auto"/>
        <w:jc w:val="both"/>
        <w:rPr>
          <w:rFonts w:ascii="Times New Roman" w:hAnsi="Times New Roman" w:cs="Times New Roman"/>
          <w:i/>
          <w:sz w:val="18"/>
          <w:szCs w:val="18"/>
          <w:lang w:val="uk-UA"/>
        </w:rPr>
      </w:pPr>
      <w:r w:rsidRPr="00CA76FD">
        <w:rPr>
          <w:rFonts w:ascii="Times New Roman" w:hAnsi="Times New Roman" w:cs="Times New Roman"/>
          <w:bCs/>
          <w:i/>
          <w:sz w:val="18"/>
          <w:szCs w:val="18"/>
          <w:lang w:val="uk-UA"/>
        </w:rPr>
        <w:t>Проект рішення: Затвердити звіт н</w:t>
      </w:r>
      <w:r w:rsidRPr="00CA76FD">
        <w:rPr>
          <w:rFonts w:ascii="Times New Roman" w:hAnsi="Times New Roman" w:cs="Times New Roman"/>
          <w:i/>
          <w:sz w:val="18"/>
          <w:szCs w:val="18"/>
          <w:lang w:val="uk-UA"/>
        </w:rPr>
        <w:t>аглядової ради за 2018 рік та заходи за результатами його розгляду. Визнати роботу наглядової ради Товариства задовільною.</w:t>
      </w:r>
    </w:p>
    <w:p w:rsidR="00A274B4" w:rsidRDefault="00A274B4" w:rsidP="00A274B4">
      <w:pPr>
        <w:pStyle w:val="Style4"/>
        <w:spacing w:line="240" w:lineRule="auto"/>
        <w:ind w:left="14"/>
        <w:rPr>
          <w:sz w:val="18"/>
          <w:szCs w:val="18"/>
          <w:lang w:val="uk-UA" w:eastAsia="en-US"/>
        </w:rPr>
      </w:pPr>
    </w:p>
    <w:p w:rsidR="009A0B71" w:rsidRPr="00CA76FD" w:rsidRDefault="009A0B71" w:rsidP="00A274B4">
      <w:pPr>
        <w:pStyle w:val="Style4"/>
        <w:spacing w:line="240" w:lineRule="auto"/>
        <w:ind w:left="14"/>
        <w:rPr>
          <w:sz w:val="18"/>
          <w:szCs w:val="18"/>
          <w:lang w:val="uk-UA" w:eastAsia="en-US"/>
        </w:rPr>
      </w:pPr>
      <w:r w:rsidRPr="00CA76FD">
        <w:rPr>
          <w:sz w:val="18"/>
          <w:szCs w:val="18"/>
          <w:lang w:val="uk-UA" w:eastAsia="en-US"/>
        </w:rPr>
        <w:t xml:space="preserve">5. Розгляд Звіту (висновків) Ревізійної комісії </w:t>
      </w:r>
      <w:r w:rsidR="00F0491F" w:rsidRPr="00CA76FD">
        <w:rPr>
          <w:sz w:val="18"/>
          <w:szCs w:val="18"/>
          <w:lang w:val="uk-UA" w:eastAsia="en-US"/>
        </w:rPr>
        <w:t xml:space="preserve">(ревізора) </w:t>
      </w:r>
      <w:r w:rsidRPr="00CA76FD">
        <w:rPr>
          <w:sz w:val="18"/>
          <w:szCs w:val="18"/>
          <w:lang w:val="uk-UA" w:eastAsia="en-US"/>
        </w:rPr>
        <w:t>Товариства за 201</w:t>
      </w:r>
      <w:r w:rsidR="003C650F" w:rsidRPr="00CA76FD">
        <w:rPr>
          <w:sz w:val="18"/>
          <w:szCs w:val="18"/>
          <w:lang w:val="uk-UA" w:eastAsia="en-US"/>
        </w:rPr>
        <w:t>8</w:t>
      </w:r>
      <w:r w:rsidRPr="00CA76FD">
        <w:rPr>
          <w:sz w:val="18"/>
          <w:szCs w:val="18"/>
          <w:lang w:val="uk-UA" w:eastAsia="en-US"/>
        </w:rPr>
        <w:t xml:space="preserve"> рік. Прийняття рішення за наслідками розгляду Звіту (висновків) Ревізійної комісії</w:t>
      </w:r>
      <w:r w:rsidR="00F0491F" w:rsidRPr="00CA76FD">
        <w:rPr>
          <w:sz w:val="18"/>
          <w:szCs w:val="18"/>
          <w:lang w:val="uk-UA" w:eastAsia="en-US"/>
        </w:rPr>
        <w:t xml:space="preserve"> (ревізора)</w:t>
      </w:r>
      <w:r w:rsidRPr="00CA76FD">
        <w:rPr>
          <w:sz w:val="18"/>
          <w:szCs w:val="18"/>
          <w:lang w:val="uk-UA" w:eastAsia="en-US"/>
        </w:rPr>
        <w:t>.</w:t>
      </w:r>
    </w:p>
    <w:p w:rsidR="00CA76FD" w:rsidRPr="00CA76FD" w:rsidRDefault="00CA76FD" w:rsidP="00A274B4">
      <w:pPr>
        <w:spacing w:after="0" w:line="240" w:lineRule="auto"/>
        <w:jc w:val="both"/>
        <w:rPr>
          <w:rFonts w:ascii="Times New Roman" w:hAnsi="Times New Roman" w:cs="Times New Roman"/>
          <w:bCs/>
          <w:i/>
          <w:sz w:val="18"/>
          <w:szCs w:val="18"/>
          <w:lang w:val="uk-UA"/>
        </w:rPr>
      </w:pPr>
      <w:r w:rsidRPr="00CA76FD">
        <w:rPr>
          <w:rFonts w:ascii="Times New Roman" w:hAnsi="Times New Roman" w:cs="Times New Roman"/>
          <w:bCs/>
          <w:i/>
          <w:sz w:val="18"/>
          <w:szCs w:val="18"/>
          <w:lang w:val="uk-UA"/>
        </w:rPr>
        <w:t>Проект рішення: Затвердити звіт та висновки ревізійної комісії Товариства за результатами перевірки фінансово - господарської діяльності Товариства за 2018 рік. Визнати роботу ревізійної комісії Товариства задовільною.</w:t>
      </w:r>
    </w:p>
    <w:p w:rsidR="00A274B4" w:rsidRDefault="00A274B4" w:rsidP="00A274B4">
      <w:pPr>
        <w:pStyle w:val="Style4"/>
        <w:spacing w:line="240" w:lineRule="auto"/>
        <w:ind w:left="14"/>
        <w:rPr>
          <w:sz w:val="18"/>
          <w:szCs w:val="18"/>
          <w:lang w:val="uk-UA" w:eastAsia="en-US"/>
        </w:rPr>
      </w:pPr>
    </w:p>
    <w:p w:rsidR="00F0491F" w:rsidRPr="00CA76FD" w:rsidRDefault="00F0491F" w:rsidP="00A274B4">
      <w:pPr>
        <w:pStyle w:val="Style4"/>
        <w:spacing w:line="240" w:lineRule="auto"/>
        <w:ind w:left="14"/>
        <w:rPr>
          <w:sz w:val="18"/>
          <w:szCs w:val="18"/>
          <w:lang w:val="uk-UA" w:eastAsia="en-US"/>
        </w:rPr>
      </w:pPr>
      <w:r w:rsidRPr="00CA76FD">
        <w:rPr>
          <w:sz w:val="18"/>
          <w:szCs w:val="18"/>
          <w:lang w:val="uk-UA" w:eastAsia="en-US"/>
        </w:rPr>
        <w:t>6. Прийняття рішення за наслідками розгляду Звіту Наглядової ради, Звіту Виконавчого органу, Звіту Ревізійної комісії (ревізора).</w:t>
      </w:r>
    </w:p>
    <w:p w:rsidR="00CA76FD" w:rsidRPr="00CA76FD" w:rsidRDefault="00CA76FD" w:rsidP="00A274B4">
      <w:pPr>
        <w:tabs>
          <w:tab w:val="left" w:pos="284"/>
        </w:tabs>
        <w:spacing w:after="0" w:line="240" w:lineRule="auto"/>
        <w:jc w:val="both"/>
        <w:outlineLvl w:val="0"/>
        <w:rPr>
          <w:rFonts w:ascii="Times New Roman" w:hAnsi="Times New Roman" w:cs="Times New Roman"/>
          <w:bCs/>
          <w:i/>
          <w:sz w:val="18"/>
          <w:szCs w:val="18"/>
          <w:lang w:val="uk-UA"/>
        </w:rPr>
      </w:pPr>
      <w:r w:rsidRPr="00CA76FD">
        <w:rPr>
          <w:rFonts w:ascii="Times New Roman" w:hAnsi="Times New Roman" w:cs="Times New Roman"/>
          <w:bCs/>
          <w:i/>
          <w:sz w:val="18"/>
          <w:szCs w:val="18"/>
          <w:lang w:val="uk-UA"/>
        </w:rPr>
        <w:t xml:space="preserve">Проект рішення: Затвердити Звіт Наглядової ради, Звіт Виконавчого органу, Звіт Ревізійної комісії (ревізора) Товариства за 2018 рік. </w:t>
      </w:r>
    </w:p>
    <w:p w:rsidR="00A274B4" w:rsidRDefault="00A274B4" w:rsidP="00A274B4">
      <w:pPr>
        <w:pStyle w:val="Style4"/>
        <w:spacing w:line="240" w:lineRule="auto"/>
        <w:ind w:left="14"/>
        <w:rPr>
          <w:sz w:val="18"/>
          <w:szCs w:val="18"/>
          <w:lang w:val="uk-UA" w:eastAsia="en-US"/>
        </w:rPr>
      </w:pPr>
    </w:p>
    <w:p w:rsidR="009A0B71" w:rsidRPr="00CA76FD" w:rsidRDefault="00F0491F" w:rsidP="00A274B4">
      <w:pPr>
        <w:pStyle w:val="Style4"/>
        <w:spacing w:line="240" w:lineRule="auto"/>
        <w:ind w:left="14"/>
        <w:rPr>
          <w:sz w:val="18"/>
          <w:szCs w:val="18"/>
          <w:lang w:val="uk-UA" w:eastAsia="en-US"/>
        </w:rPr>
      </w:pPr>
      <w:r w:rsidRPr="00CA76FD">
        <w:rPr>
          <w:sz w:val="18"/>
          <w:szCs w:val="18"/>
          <w:lang w:val="uk-UA" w:eastAsia="en-US"/>
        </w:rPr>
        <w:t>7</w:t>
      </w:r>
      <w:r w:rsidR="009A0B71" w:rsidRPr="00CA76FD">
        <w:rPr>
          <w:sz w:val="18"/>
          <w:szCs w:val="18"/>
          <w:lang w:val="uk-UA" w:eastAsia="en-US"/>
        </w:rPr>
        <w:t>. Затвердження річного звіту та балансу Товариства за 201</w:t>
      </w:r>
      <w:r w:rsidR="003C650F" w:rsidRPr="00CA76FD">
        <w:rPr>
          <w:sz w:val="18"/>
          <w:szCs w:val="18"/>
          <w:lang w:val="uk-UA" w:eastAsia="en-US"/>
        </w:rPr>
        <w:t>8</w:t>
      </w:r>
      <w:r w:rsidR="009A0B71" w:rsidRPr="00CA76FD">
        <w:rPr>
          <w:sz w:val="18"/>
          <w:szCs w:val="18"/>
          <w:lang w:val="uk-UA" w:eastAsia="en-US"/>
        </w:rPr>
        <w:t xml:space="preserve"> рік.</w:t>
      </w:r>
    </w:p>
    <w:p w:rsidR="00CA76FD" w:rsidRPr="00CA76FD" w:rsidRDefault="00CA76FD" w:rsidP="00A274B4">
      <w:pPr>
        <w:tabs>
          <w:tab w:val="left" w:pos="284"/>
        </w:tabs>
        <w:spacing w:after="0" w:line="240" w:lineRule="auto"/>
        <w:jc w:val="both"/>
        <w:outlineLvl w:val="0"/>
        <w:rPr>
          <w:rFonts w:ascii="Times New Roman" w:hAnsi="Times New Roman" w:cs="Times New Roman"/>
          <w:bCs/>
          <w:i/>
          <w:sz w:val="18"/>
          <w:szCs w:val="18"/>
          <w:lang w:val="uk-UA"/>
        </w:rPr>
      </w:pPr>
      <w:r w:rsidRPr="00CA76FD">
        <w:rPr>
          <w:rFonts w:ascii="Times New Roman" w:hAnsi="Times New Roman" w:cs="Times New Roman"/>
          <w:bCs/>
          <w:i/>
          <w:sz w:val="18"/>
          <w:szCs w:val="18"/>
          <w:lang w:val="uk-UA"/>
        </w:rPr>
        <w:t xml:space="preserve">Проект рішення: Затвердити Звіт та баланс Товариства за 2018 рік. </w:t>
      </w:r>
    </w:p>
    <w:p w:rsidR="00A274B4" w:rsidRDefault="00A274B4" w:rsidP="00A274B4">
      <w:pPr>
        <w:pStyle w:val="Style4"/>
        <w:spacing w:line="240" w:lineRule="auto"/>
        <w:ind w:left="14"/>
        <w:rPr>
          <w:sz w:val="18"/>
          <w:szCs w:val="18"/>
          <w:lang w:val="uk-UA" w:eastAsia="en-US"/>
        </w:rPr>
      </w:pPr>
    </w:p>
    <w:p w:rsidR="007A66F5" w:rsidRPr="00CA76FD" w:rsidRDefault="00F0491F" w:rsidP="00A274B4">
      <w:pPr>
        <w:pStyle w:val="Style4"/>
        <w:spacing w:line="240" w:lineRule="auto"/>
        <w:ind w:left="14"/>
        <w:rPr>
          <w:sz w:val="18"/>
          <w:szCs w:val="18"/>
          <w:lang w:val="uk-UA" w:eastAsia="en-US"/>
        </w:rPr>
      </w:pPr>
      <w:r w:rsidRPr="00CA76FD">
        <w:rPr>
          <w:sz w:val="18"/>
          <w:szCs w:val="18"/>
          <w:lang w:val="uk-UA" w:eastAsia="en-US"/>
        </w:rPr>
        <w:t>8</w:t>
      </w:r>
      <w:r w:rsidR="009A0B71" w:rsidRPr="00CA76FD">
        <w:rPr>
          <w:sz w:val="18"/>
          <w:szCs w:val="18"/>
          <w:lang w:val="uk-UA" w:eastAsia="en-US"/>
        </w:rPr>
        <w:t>. Затвердження розподілу прибутку і збитків (покриття збитків) Товариства за 201</w:t>
      </w:r>
      <w:r w:rsidR="003C650F" w:rsidRPr="00CA76FD">
        <w:rPr>
          <w:sz w:val="18"/>
          <w:szCs w:val="18"/>
          <w:lang w:val="uk-UA" w:eastAsia="en-US"/>
        </w:rPr>
        <w:t>8</w:t>
      </w:r>
      <w:r w:rsidR="009A0B71" w:rsidRPr="00CA76FD">
        <w:rPr>
          <w:sz w:val="18"/>
          <w:szCs w:val="18"/>
          <w:lang w:val="uk-UA" w:eastAsia="en-US"/>
        </w:rPr>
        <w:t xml:space="preserve"> рік. Прийняття рішення про виплату дивідендів та затвердження розміру річних дивідендів, порядку та строків їх виплати.</w:t>
      </w:r>
    </w:p>
    <w:p w:rsidR="00CA76FD" w:rsidRPr="00CA76FD" w:rsidRDefault="00CA76FD" w:rsidP="00A274B4">
      <w:pPr>
        <w:spacing w:after="0" w:line="240" w:lineRule="auto"/>
        <w:rPr>
          <w:rFonts w:ascii="Times New Roman" w:hAnsi="Times New Roman" w:cs="Times New Roman"/>
          <w:bCs/>
          <w:i/>
          <w:sz w:val="18"/>
          <w:szCs w:val="18"/>
          <w:lang w:val="uk-UA"/>
        </w:rPr>
      </w:pPr>
      <w:r w:rsidRPr="00CA76FD">
        <w:rPr>
          <w:rFonts w:ascii="Times New Roman" w:hAnsi="Times New Roman" w:cs="Times New Roman"/>
          <w:bCs/>
          <w:i/>
          <w:sz w:val="18"/>
          <w:szCs w:val="18"/>
          <w:lang w:val="uk-UA"/>
        </w:rPr>
        <w:t xml:space="preserve">Проект рішення: Затвердити порядок розподілу прибутку Товариства за 2018 рік наступним чином: 1 000 000,0 грн. (один мільйон) гривень направити на виплату дивідендів акціонерам. </w:t>
      </w:r>
    </w:p>
    <w:p w:rsidR="00CA76FD" w:rsidRPr="00CA76FD" w:rsidRDefault="00CA76FD" w:rsidP="00A274B4">
      <w:pPr>
        <w:spacing w:after="0" w:line="240" w:lineRule="auto"/>
        <w:rPr>
          <w:rFonts w:ascii="Times New Roman" w:hAnsi="Times New Roman" w:cs="Times New Roman"/>
          <w:bCs/>
          <w:i/>
          <w:sz w:val="18"/>
          <w:szCs w:val="18"/>
          <w:lang w:val="uk-UA"/>
        </w:rPr>
      </w:pPr>
      <w:r w:rsidRPr="00CA76FD">
        <w:rPr>
          <w:rFonts w:ascii="Times New Roman" w:hAnsi="Times New Roman" w:cs="Times New Roman"/>
          <w:bCs/>
          <w:i/>
          <w:sz w:val="18"/>
          <w:szCs w:val="18"/>
          <w:lang w:val="uk-UA"/>
        </w:rPr>
        <w:t xml:space="preserve">Затвердити розмір  річних дивідендів в сумі 1 000 000,0 грн. (один мільйон) гривень. </w:t>
      </w:r>
    </w:p>
    <w:p w:rsidR="00A274B4" w:rsidRDefault="00A274B4" w:rsidP="00A274B4">
      <w:pPr>
        <w:pStyle w:val="Style4"/>
        <w:spacing w:line="240" w:lineRule="auto"/>
        <w:ind w:left="14"/>
        <w:rPr>
          <w:sz w:val="18"/>
          <w:szCs w:val="18"/>
          <w:lang w:val="uk-UA" w:eastAsia="en-US"/>
        </w:rPr>
      </w:pPr>
    </w:p>
    <w:p w:rsidR="00F0491F" w:rsidRPr="00CA76FD" w:rsidRDefault="00F0491F" w:rsidP="00A274B4">
      <w:pPr>
        <w:pStyle w:val="Style4"/>
        <w:spacing w:line="240" w:lineRule="auto"/>
        <w:ind w:left="14"/>
        <w:rPr>
          <w:sz w:val="18"/>
          <w:szCs w:val="18"/>
          <w:lang w:val="uk-UA" w:eastAsia="en-US"/>
        </w:rPr>
      </w:pPr>
      <w:r w:rsidRPr="00CA76FD">
        <w:rPr>
          <w:sz w:val="18"/>
          <w:szCs w:val="18"/>
          <w:lang w:val="uk-UA" w:eastAsia="en-US"/>
        </w:rPr>
        <w:t>9. Прийняття рішення про припинення повноважень членів наглядової ради.</w:t>
      </w:r>
    </w:p>
    <w:p w:rsidR="00CA76FD" w:rsidRPr="00A274B4" w:rsidRDefault="00A274B4" w:rsidP="00A274B4">
      <w:pPr>
        <w:spacing w:after="0" w:line="240" w:lineRule="auto"/>
        <w:ind w:right="-234"/>
        <w:jc w:val="both"/>
        <w:rPr>
          <w:rFonts w:ascii="Times New Roman" w:hAnsi="Times New Roman" w:cs="Times New Roman"/>
          <w:i/>
          <w:sz w:val="18"/>
          <w:szCs w:val="18"/>
          <w:lang w:val="uk-UA"/>
        </w:rPr>
      </w:pPr>
      <w:r w:rsidRPr="00CA76FD">
        <w:rPr>
          <w:rFonts w:ascii="Times New Roman" w:hAnsi="Times New Roman" w:cs="Times New Roman"/>
          <w:bCs/>
          <w:i/>
          <w:sz w:val="18"/>
          <w:szCs w:val="18"/>
          <w:lang w:val="uk-UA"/>
        </w:rPr>
        <w:t>Проект рішення:</w:t>
      </w:r>
      <w:r>
        <w:rPr>
          <w:rFonts w:ascii="Times New Roman" w:hAnsi="Times New Roman" w:cs="Times New Roman"/>
          <w:bCs/>
          <w:i/>
          <w:sz w:val="18"/>
          <w:szCs w:val="18"/>
          <w:lang w:val="uk-UA"/>
        </w:rPr>
        <w:t xml:space="preserve"> </w:t>
      </w:r>
      <w:r w:rsidR="00CA76FD" w:rsidRPr="00A274B4">
        <w:rPr>
          <w:rFonts w:ascii="Times New Roman" w:hAnsi="Times New Roman" w:cs="Times New Roman"/>
          <w:i/>
          <w:sz w:val="18"/>
          <w:szCs w:val="18"/>
          <w:lang w:val="uk-UA"/>
        </w:rPr>
        <w:t xml:space="preserve">припинити повноваження членів Наглядової ради у складі: </w:t>
      </w:r>
    </w:p>
    <w:p w:rsidR="00CA76FD" w:rsidRPr="00A274B4" w:rsidRDefault="00CA76FD" w:rsidP="00A274B4">
      <w:pPr>
        <w:spacing w:after="0" w:line="240" w:lineRule="auto"/>
        <w:ind w:right="-234"/>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 xml:space="preserve">Голова Наглядової ради  - Строган Анатолій Васильович, </w:t>
      </w:r>
    </w:p>
    <w:p w:rsidR="00CA76FD" w:rsidRPr="00A274B4" w:rsidRDefault="00CA76FD" w:rsidP="00A274B4">
      <w:pPr>
        <w:spacing w:after="0" w:line="240" w:lineRule="auto"/>
        <w:ind w:right="-234"/>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Секретар Наглядової ради - Сафонов Максим Едуардович,</w:t>
      </w:r>
      <w:r w:rsidRPr="00A274B4">
        <w:rPr>
          <w:rFonts w:ascii="Times New Roman" w:eastAsia="Calibri" w:hAnsi="Times New Roman" w:cs="Times New Roman"/>
          <w:i/>
          <w:sz w:val="18"/>
          <w:szCs w:val="18"/>
          <w:lang w:val="uk-UA"/>
        </w:rPr>
        <w:t xml:space="preserve"> </w:t>
      </w:r>
    </w:p>
    <w:p w:rsidR="00CA76FD" w:rsidRPr="00A274B4" w:rsidRDefault="00CA76FD" w:rsidP="00A274B4">
      <w:pPr>
        <w:spacing w:after="0" w:line="240" w:lineRule="auto"/>
        <w:ind w:right="-234"/>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 xml:space="preserve">Член Наглядової ради - Баришевський Олег Олександрович, </w:t>
      </w:r>
    </w:p>
    <w:p w:rsidR="00CA76FD" w:rsidRPr="00A274B4" w:rsidRDefault="00CA76FD" w:rsidP="00A274B4">
      <w:pPr>
        <w:spacing w:after="0" w:line="240" w:lineRule="auto"/>
        <w:ind w:right="-234"/>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Член Наглядової ради – Нагурний Вадим Аркадійович,</w:t>
      </w:r>
    </w:p>
    <w:p w:rsidR="00CA76FD" w:rsidRPr="00A274B4" w:rsidRDefault="00CA76FD" w:rsidP="00A274B4">
      <w:pPr>
        <w:spacing w:after="0" w:line="240" w:lineRule="auto"/>
        <w:ind w:right="-234"/>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Член Наглядової ради – Толстой Олександр Миколайович.</w:t>
      </w:r>
      <w:r w:rsidRPr="00A274B4">
        <w:rPr>
          <w:rFonts w:ascii="Times New Roman" w:eastAsia="Calibri" w:hAnsi="Times New Roman" w:cs="Times New Roman"/>
          <w:i/>
          <w:sz w:val="18"/>
          <w:szCs w:val="18"/>
          <w:lang w:val="uk-UA"/>
        </w:rPr>
        <w:t xml:space="preserve"> </w:t>
      </w:r>
    </w:p>
    <w:p w:rsidR="00A274B4" w:rsidRDefault="00A274B4" w:rsidP="00A274B4">
      <w:pPr>
        <w:pStyle w:val="Style4"/>
        <w:spacing w:line="240" w:lineRule="auto"/>
        <w:ind w:left="14"/>
        <w:rPr>
          <w:sz w:val="18"/>
          <w:szCs w:val="18"/>
          <w:lang w:val="uk-UA" w:eastAsia="en-US"/>
        </w:rPr>
      </w:pPr>
    </w:p>
    <w:p w:rsidR="00F0491F" w:rsidRPr="00CA76FD" w:rsidRDefault="00F0491F" w:rsidP="00A274B4">
      <w:pPr>
        <w:pStyle w:val="Style4"/>
        <w:spacing w:line="240" w:lineRule="auto"/>
        <w:ind w:left="14"/>
        <w:rPr>
          <w:sz w:val="18"/>
          <w:szCs w:val="18"/>
          <w:lang w:val="uk-UA" w:eastAsia="en-US"/>
        </w:rPr>
      </w:pPr>
      <w:r w:rsidRPr="00CA76FD">
        <w:rPr>
          <w:sz w:val="18"/>
          <w:szCs w:val="18"/>
          <w:lang w:val="uk-UA" w:eastAsia="en-US"/>
        </w:rPr>
        <w:t xml:space="preserve">10. Прийняття рішення про обрання членів наглядової ради, затвердження умов цивільно-правових договорів, трудових договорів (контрактів), що укладатимуться з ними, встановлення розміру їх винагороди, обрання особи, яка </w:t>
      </w:r>
      <w:r w:rsidRPr="00CA76FD">
        <w:rPr>
          <w:sz w:val="18"/>
          <w:szCs w:val="18"/>
          <w:lang w:val="uk-UA" w:eastAsia="en-US"/>
        </w:rPr>
        <w:lastRenderedPageBreak/>
        <w:t>уповноважується на підписання договорів (контрактів) з членами наглядової ради.</w:t>
      </w:r>
    </w:p>
    <w:p w:rsidR="00CA76FD" w:rsidRPr="00A274B4" w:rsidRDefault="00A274B4" w:rsidP="00A274B4">
      <w:pPr>
        <w:spacing w:after="0" w:line="240" w:lineRule="auto"/>
        <w:ind w:right="-234"/>
        <w:jc w:val="both"/>
        <w:rPr>
          <w:rFonts w:ascii="Times New Roman" w:hAnsi="Times New Roman" w:cs="Times New Roman"/>
          <w:i/>
          <w:sz w:val="18"/>
          <w:szCs w:val="18"/>
          <w:lang w:val="uk-UA"/>
        </w:rPr>
      </w:pPr>
      <w:r w:rsidRPr="00CA76FD">
        <w:rPr>
          <w:rFonts w:ascii="Times New Roman" w:hAnsi="Times New Roman" w:cs="Times New Roman"/>
          <w:bCs/>
          <w:i/>
          <w:sz w:val="18"/>
          <w:szCs w:val="18"/>
          <w:lang w:val="uk-UA"/>
        </w:rPr>
        <w:t>Проект рішення:</w:t>
      </w:r>
      <w:r>
        <w:rPr>
          <w:rFonts w:ascii="Times New Roman" w:hAnsi="Times New Roman" w:cs="Times New Roman"/>
          <w:bCs/>
          <w:i/>
          <w:sz w:val="18"/>
          <w:szCs w:val="18"/>
          <w:lang w:val="uk-UA"/>
        </w:rPr>
        <w:t xml:space="preserve"> </w:t>
      </w:r>
      <w:r w:rsidR="00CA76FD" w:rsidRPr="00A274B4">
        <w:rPr>
          <w:rFonts w:ascii="Times New Roman" w:hAnsi="Times New Roman" w:cs="Times New Roman"/>
          <w:i/>
          <w:sz w:val="18"/>
          <w:szCs w:val="18"/>
          <w:lang w:val="uk-UA"/>
        </w:rPr>
        <w:t>Обрати Наглядову раду у складі:</w:t>
      </w:r>
    </w:p>
    <w:p w:rsidR="00CA76FD" w:rsidRPr="00A274B4" w:rsidRDefault="00CA76FD" w:rsidP="00A274B4">
      <w:pPr>
        <w:spacing w:after="0" w:line="240" w:lineRule="auto"/>
        <w:ind w:right="-234"/>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 xml:space="preserve">Голова Наглядової ради  - Строган Анатолій Васильович, </w:t>
      </w:r>
    </w:p>
    <w:p w:rsidR="00CA76FD" w:rsidRPr="00A274B4" w:rsidRDefault="00CA76FD" w:rsidP="00A274B4">
      <w:pPr>
        <w:spacing w:after="0" w:line="240" w:lineRule="auto"/>
        <w:ind w:right="-234"/>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Секретар Наглядової ради - Сафонов Максим Едуардович,</w:t>
      </w:r>
      <w:r w:rsidRPr="00A274B4">
        <w:rPr>
          <w:rFonts w:ascii="Times New Roman" w:eastAsia="Calibri" w:hAnsi="Times New Roman" w:cs="Times New Roman"/>
          <w:i/>
          <w:sz w:val="18"/>
          <w:szCs w:val="18"/>
          <w:lang w:val="uk-UA"/>
        </w:rPr>
        <w:t xml:space="preserve"> </w:t>
      </w:r>
    </w:p>
    <w:p w:rsidR="00CA76FD" w:rsidRPr="00A274B4" w:rsidRDefault="00CA76FD" w:rsidP="00A274B4">
      <w:pPr>
        <w:spacing w:after="0" w:line="240" w:lineRule="auto"/>
        <w:ind w:right="-234"/>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 xml:space="preserve">Член Наглядової ради - Баришевський Олег Олександрович, </w:t>
      </w:r>
    </w:p>
    <w:p w:rsidR="00CA76FD" w:rsidRPr="00A274B4" w:rsidRDefault="00CA76FD" w:rsidP="00A274B4">
      <w:pPr>
        <w:spacing w:after="0" w:line="240" w:lineRule="auto"/>
        <w:ind w:right="-234"/>
        <w:jc w:val="both"/>
        <w:rPr>
          <w:rFonts w:ascii="Times New Roman" w:hAnsi="Times New Roman" w:cs="Times New Roman"/>
          <w:i/>
          <w:sz w:val="18"/>
          <w:szCs w:val="18"/>
          <w:lang w:val="uk-UA"/>
        </w:rPr>
      </w:pPr>
      <w:r w:rsidRPr="00A274B4">
        <w:rPr>
          <w:rFonts w:ascii="Times New Roman" w:hAnsi="Times New Roman" w:cs="Times New Roman"/>
          <w:i/>
          <w:sz w:val="18"/>
          <w:szCs w:val="18"/>
          <w:lang w:val="uk-UA"/>
        </w:rPr>
        <w:t>Член Наглядової ради – Нагурний Вадим Аркадійович,</w:t>
      </w:r>
    </w:p>
    <w:p w:rsidR="00CA76FD" w:rsidRPr="00A274B4" w:rsidRDefault="00CA76FD" w:rsidP="00A274B4">
      <w:pPr>
        <w:spacing w:after="0" w:line="240" w:lineRule="auto"/>
        <w:ind w:right="-234"/>
        <w:jc w:val="both"/>
        <w:rPr>
          <w:rFonts w:ascii="Times New Roman" w:hAnsi="Times New Roman" w:cs="Times New Roman"/>
          <w:b/>
          <w:i/>
          <w:sz w:val="18"/>
          <w:szCs w:val="18"/>
          <w:lang w:val="uk-UA"/>
        </w:rPr>
      </w:pPr>
      <w:r w:rsidRPr="00A274B4">
        <w:rPr>
          <w:rFonts w:ascii="Times New Roman" w:hAnsi="Times New Roman" w:cs="Times New Roman"/>
          <w:i/>
          <w:sz w:val="18"/>
          <w:szCs w:val="18"/>
          <w:lang w:val="uk-UA"/>
        </w:rPr>
        <w:t>Член Наглядової ради – Толстой Олександр Миколайович.</w:t>
      </w:r>
    </w:p>
    <w:p w:rsidR="00CA76FD" w:rsidRPr="00A274B4" w:rsidRDefault="00CA76FD" w:rsidP="00A274B4">
      <w:pPr>
        <w:spacing w:after="0" w:line="240" w:lineRule="auto"/>
        <w:ind w:right="-234"/>
        <w:jc w:val="both"/>
        <w:rPr>
          <w:rFonts w:ascii="Times New Roman" w:hAnsi="Times New Roman" w:cs="Times New Roman"/>
          <w:b/>
          <w:i/>
          <w:sz w:val="18"/>
          <w:szCs w:val="18"/>
          <w:lang w:val="uk-UA"/>
        </w:rPr>
      </w:pPr>
      <w:r w:rsidRPr="00A274B4">
        <w:rPr>
          <w:rFonts w:ascii="Times New Roman" w:hAnsi="Times New Roman" w:cs="Times New Roman"/>
          <w:i/>
          <w:sz w:val="18"/>
          <w:szCs w:val="18"/>
          <w:lang w:val="uk-UA"/>
        </w:rPr>
        <w:t xml:space="preserve">Укласти з членами Наглядової ради цивільно-правові договори про виконання обов’язків члена Наглядової ради на безоплатній основі та обрати особою, яка уповноважується на підписання цивільно-правових договорів з членами Наглядової ради, Директора Товариства </w:t>
      </w:r>
      <w:proofErr w:type="spellStart"/>
      <w:r w:rsidRPr="00A274B4">
        <w:rPr>
          <w:rFonts w:ascii="Times New Roman" w:hAnsi="Times New Roman" w:cs="Times New Roman"/>
          <w:i/>
          <w:sz w:val="18"/>
          <w:szCs w:val="18"/>
          <w:lang w:val="uk-UA"/>
        </w:rPr>
        <w:t>Гулієва</w:t>
      </w:r>
      <w:proofErr w:type="spellEnd"/>
      <w:r w:rsidRPr="00A274B4">
        <w:rPr>
          <w:rFonts w:ascii="Times New Roman" w:hAnsi="Times New Roman" w:cs="Times New Roman"/>
          <w:i/>
          <w:sz w:val="18"/>
          <w:szCs w:val="18"/>
          <w:lang w:val="uk-UA"/>
        </w:rPr>
        <w:t xml:space="preserve"> У.Р.</w:t>
      </w:r>
    </w:p>
    <w:p w:rsidR="00A274B4" w:rsidRDefault="00A274B4" w:rsidP="00A274B4">
      <w:pPr>
        <w:pStyle w:val="Style4"/>
        <w:spacing w:line="240" w:lineRule="auto"/>
        <w:ind w:left="14"/>
        <w:rPr>
          <w:sz w:val="18"/>
          <w:szCs w:val="18"/>
          <w:lang w:val="uk-UA" w:eastAsia="en-US"/>
        </w:rPr>
      </w:pPr>
    </w:p>
    <w:p w:rsidR="00EE0C1B" w:rsidRPr="00CA76FD" w:rsidRDefault="00F0491F" w:rsidP="00A274B4">
      <w:pPr>
        <w:pStyle w:val="Style4"/>
        <w:spacing w:line="240" w:lineRule="auto"/>
        <w:ind w:left="14"/>
        <w:rPr>
          <w:sz w:val="18"/>
          <w:szCs w:val="18"/>
          <w:lang w:val="uk-UA" w:eastAsia="en-US"/>
        </w:rPr>
      </w:pPr>
      <w:r w:rsidRPr="00CA76FD">
        <w:rPr>
          <w:sz w:val="18"/>
          <w:szCs w:val="18"/>
          <w:lang w:val="uk-UA" w:eastAsia="en-US"/>
        </w:rPr>
        <w:t xml:space="preserve">11. </w:t>
      </w:r>
      <w:r w:rsidR="00EE0C1B" w:rsidRPr="00CA76FD">
        <w:rPr>
          <w:sz w:val="18"/>
          <w:szCs w:val="18"/>
          <w:lang w:val="uk-UA" w:eastAsia="en-US"/>
        </w:rPr>
        <w:t>Про попереднє надання згоди на вчинення Товар</w:t>
      </w:r>
      <w:r w:rsidR="001828E2" w:rsidRPr="00CA76FD">
        <w:rPr>
          <w:sz w:val="18"/>
          <w:szCs w:val="18"/>
          <w:lang w:val="uk-UA" w:eastAsia="en-US"/>
        </w:rPr>
        <w:t>иством значних правочинів у 2019</w:t>
      </w:r>
      <w:r w:rsidR="00EE0C1B" w:rsidRPr="00CA76FD">
        <w:rPr>
          <w:sz w:val="18"/>
          <w:szCs w:val="18"/>
          <w:lang w:val="uk-UA" w:eastAsia="en-US"/>
        </w:rPr>
        <w:t>-20</w:t>
      </w:r>
      <w:r w:rsidR="001828E2" w:rsidRPr="00CA76FD">
        <w:rPr>
          <w:sz w:val="18"/>
          <w:szCs w:val="18"/>
          <w:lang w:val="uk-UA" w:eastAsia="en-US"/>
        </w:rPr>
        <w:t>20</w:t>
      </w:r>
      <w:r w:rsidR="00EE0C1B" w:rsidRPr="00CA76FD">
        <w:rPr>
          <w:sz w:val="18"/>
          <w:szCs w:val="18"/>
          <w:lang w:val="uk-UA" w:eastAsia="en-US"/>
        </w:rPr>
        <w:t xml:space="preserve"> роках, а саме: надання згоди на укладення Товариством договорів про внесення змін та/або доповнень до Договору про надання кредитної лінії від</w:t>
      </w:r>
      <w:r w:rsidR="00F07421" w:rsidRPr="00CA76FD">
        <w:rPr>
          <w:sz w:val="18"/>
          <w:szCs w:val="18"/>
          <w:lang w:val="uk-UA" w:eastAsia="en-US"/>
        </w:rPr>
        <w:t xml:space="preserve"> 20.07.2012 року, укладеного з </w:t>
      </w:r>
      <w:r w:rsidR="00EE0C1B" w:rsidRPr="00CA76FD">
        <w:rPr>
          <w:sz w:val="18"/>
          <w:szCs w:val="18"/>
          <w:lang w:val="uk-UA" w:eastAsia="en-US"/>
        </w:rPr>
        <w:t xml:space="preserve">АТ «КРЕДІ АГРІКОЛЬ БАНК» (надалі – Кредитний договір) відповідно до яких буде продовжено строк користування  кредитною лінією на  строк до </w:t>
      </w:r>
      <w:r w:rsidR="001828E2" w:rsidRPr="00CA76FD">
        <w:rPr>
          <w:sz w:val="18"/>
          <w:szCs w:val="18"/>
          <w:lang w:val="uk-UA" w:eastAsia="en-US"/>
        </w:rPr>
        <w:t>одного</w:t>
      </w:r>
      <w:r w:rsidR="00EE0C1B" w:rsidRPr="00CA76FD">
        <w:rPr>
          <w:sz w:val="18"/>
          <w:szCs w:val="18"/>
          <w:lang w:val="uk-UA" w:eastAsia="en-US"/>
        </w:rPr>
        <w:t xml:space="preserve"> року </w:t>
      </w:r>
      <w:r w:rsidR="005B6108" w:rsidRPr="00CA76FD">
        <w:rPr>
          <w:sz w:val="18"/>
          <w:szCs w:val="18"/>
          <w:lang w:val="uk-UA" w:eastAsia="en-US"/>
        </w:rPr>
        <w:t xml:space="preserve">(включно) </w:t>
      </w:r>
      <w:r w:rsidR="00EE0C1B" w:rsidRPr="00CA76FD">
        <w:rPr>
          <w:sz w:val="18"/>
          <w:szCs w:val="18"/>
          <w:lang w:val="uk-UA" w:eastAsia="en-US"/>
        </w:rPr>
        <w:t>та</w:t>
      </w:r>
      <w:r w:rsidR="007D2E0C" w:rsidRPr="00CA76FD">
        <w:rPr>
          <w:sz w:val="18"/>
          <w:szCs w:val="18"/>
          <w:lang w:val="uk-UA" w:eastAsia="en-US"/>
        </w:rPr>
        <w:t>/або</w:t>
      </w:r>
      <w:r w:rsidR="00EE0C1B" w:rsidRPr="00CA76FD">
        <w:rPr>
          <w:sz w:val="18"/>
          <w:szCs w:val="18"/>
          <w:lang w:val="uk-UA" w:eastAsia="en-US"/>
        </w:rPr>
        <w:t xml:space="preserve">  внесені  інші  зміни, які  бу</w:t>
      </w:r>
      <w:r w:rsidR="00F07421" w:rsidRPr="00CA76FD">
        <w:rPr>
          <w:sz w:val="18"/>
          <w:szCs w:val="18"/>
          <w:lang w:val="uk-UA" w:eastAsia="en-US"/>
        </w:rPr>
        <w:t xml:space="preserve">дуть  погоджені  Товариством з </w:t>
      </w:r>
      <w:r w:rsidR="00EE0C1B" w:rsidRPr="00CA76FD">
        <w:rPr>
          <w:sz w:val="18"/>
          <w:szCs w:val="18"/>
          <w:lang w:val="uk-UA" w:eastAsia="en-US"/>
        </w:rPr>
        <w:t>АТ  «КРЕДІ АГРІКОЛЬ БАНК»</w:t>
      </w:r>
      <w:r w:rsidR="005B6108" w:rsidRPr="00CA76FD">
        <w:rPr>
          <w:sz w:val="18"/>
          <w:szCs w:val="18"/>
          <w:lang w:val="uk-UA" w:eastAsia="en-US"/>
        </w:rPr>
        <w:t xml:space="preserve"> (надалі – «Банк») </w:t>
      </w:r>
      <w:r w:rsidR="00EE0C1B" w:rsidRPr="00CA76FD">
        <w:rPr>
          <w:sz w:val="18"/>
          <w:szCs w:val="18"/>
          <w:lang w:val="uk-UA" w:eastAsia="en-US"/>
        </w:rPr>
        <w:t>, або про викладення  зазначеного договору в новій  редакції або про укладення нового договору про надання фінансування, та надання зг</w:t>
      </w:r>
      <w:r w:rsidR="00F07421" w:rsidRPr="00CA76FD">
        <w:rPr>
          <w:sz w:val="18"/>
          <w:szCs w:val="18"/>
          <w:lang w:val="uk-UA" w:eastAsia="en-US"/>
        </w:rPr>
        <w:t xml:space="preserve">оди на укладення Товариством з </w:t>
      </w:r>
      <w:r w:rsidR="005B6108" w:rsidRPr="00CA76FD">
        <w:rPr>
          <w:sz w:val="18"/>
          <w:szCs w:val="18"/>
          <w:lang w:val="uk-UA" w:eastAsia="en-US"/>
        </w:rPr>
        <w:t>Банком</w:t>
      </w:r>
      <w:r w:rsidR="00EE0C1B" w:rsidRPr="00CA76FD">
        <w:rPr>
          <w:sz w:val="18"/>
          <w:szCs w:val="18"/>
          <w:lang w:val="uk-UA" w:eastAsia="en-US"/>
        </w:rPr>
        <w:t xml:space="preserve"> </w:t>
      </w:r>
      <w:r w:rsidR="005B6108" w:rsidRPr="00CA76FD">
        <w:rPr>
          <w:sz w:val="18"/>
          <w:szCs w:val="18"/>
          <w:lang w:val="uk-UA" w:eastAsia="en-US"/>
        </w:rPr>
        <w:t>договорів про внесення змін та/або доповнень до договору поруки від  31.10.2018 р.</w:t>
      </w:r>
      <w:r w:rsidR="00EE0C1B" w:rsidRPr="00CA76FD">
        <w:rPr>
          <w:sz w:val="18"/>
          <w:szCs w:val="18"/>
          <w:lang w:val="uk-UA" w:eastAsia="en-US"/>
        </w:rPr>
        <w:t xml:space="preserve">, </w:t>
      </w:r>
      <w:r w:rsidR="007D2E0C" w:rsidRPr="00CA76FD">
        <w:rPr>
          <w:sz w:val="18"/>
          <w:szCs w:val="18"/>
          <w:lang w:val="uk-UA" w:eastAsia="en-US"/>
        </w:rPr>
        <w:t xml:space="preserve">або про укладення нового договору поруки, </w:t>
      </w:r>
      <w:r w:rsidR="00EE0C1B" w:rsidRPr="00CA76FD">
        <w:rPr>
          <w:sz w:val="18"/>
          <w:szCs w:val="18"/>
          <w:lang w:val="uk-UA" w:eastAsia="en-US"/>
        </w:rPr>
        <w:t>відповідно до умов  якого Товариство  поручатиметься  за  виконання усіма  позичальниками  зобов’язань перед Банком за  Договором про надання кредитної лінії від 20.07.2012 року</w:t>
      </w:r>
      <w:r w:rsidR="00875EE0" w:rsidRPr="00CA76FD">
        <w:rPr>
          <w:sz w:val="18"/>
          <w:szCs w:val="18"/>
          <w:lang w:val="uk-UA" w:eastAsia="en-US"/>
        </w:rPr>
        <w:t>, а</w:t>
      </w:r>
      <w:r w:rsidR="005B6108" w:rsidRPr="00CA76FD">
        <w:rPr>
          <w:sz w:val="18"/>
          <w:szCs w:val="18"/>
          <w:lang w:val="uk-UA" w:eastAsia="en-US"/>
        </w:rPr>
        <w:t xml:space="preserve"> також надання згоди на укладення Товариством з </w:t>
      </w:r>
      <w:r w:rsidR="00875EE0" w:rsidRPr="00CA76FD">
        <w:rPr>
          <w:sz w:val="18"/>
          <w:szCs w:val="18"/>
          <w:lang w:val="uk-UA" w:eastAsia="en-US"/>
        </w:rPr>
        <w:t>Банком</w:t>
      </w:r>
      <w:r w:rsidR="005B6108" w:rsidRPr="00CA76FD">
        <w:rPr>
          <w:sz w:val="18"/>
          <w:szCs w:val="18"/>
          <w:lang w:val="uk-UA" w:eastAsia="en-US"/>
        </w:rPr>
        <w:t xml:space="preserve"> договорів про внесення змін та/або доповнень до договору поруки від 31.10.2018 р.</w:t>
      </w:r>
      <w:r w:rsidR="007D2E0C" w:rsidRPr="00CA76FD">
        <w:rPr>
          <w:sz w:val="18"/>
          <w:szCs w:val="18"/>
          <w:lang w:val="uk-UA" w:eastAsia="en-US"/>
        </w:rPr>
        <w:t>,</w:t>
      </w:r>
      <w:r w:rsidR="00875EE0" w:rsidRPr="00CA76FD">
        <w:rPr>
          <w:sz w:val="18"/>
          <w:szCs w:val="18"/>
          <w:lang w:val="uk-UA" w:eastAsia="en-US"/>
        </w:rPr>
        <w:t xml:space="preserve"> або про укладення нового договору поруки, відповідно до умов</w:t>
      </w:r>
      <w:r w:rsidR="005B6108" w:rsidRPr="00CA76FD">
        <w:rPr>
          <w:sz w:val="18"/>
          <w:szCs w:val="18"/>
          <w:lang w:val="uk-UA" w:eastAsia="en-US"/>
        </w:rPr>
        <w:t xml:space="preserve"> яко</w:t>
      </w:r>
      <w:r w:rsidR="00875EE0" w:rsidRPr="00CA76FD">
        <w:rPr>
          <w:sz w:val="18"/>
          <w:szCs w:val="18"/>
          <w:lang w:val="uk-UA" w:eastAsia="en-US"/>
        </w:rPr>
        <w:t xml:space="preserve">го </w:t>
      </w:r>
      <w:r w:rsidR="005B6108" w:rsidRPr="00CA76FD">
        <w:rPr>
          <w:sz w:val="18"/>
          <w:szCs w:val="18"/>
          <w:lang w:val="uk-UA" w:eastAsia="en-US"/>
        </w:rPr>
        <w:t>Товариство поруч</w:t>
      </w:r>
      <w:r w:rsidR="00A6527F" w:rsidRPr="00CA76FD">
        <w:rPr>
          <w:sz w:val="18"/>
          <w:szCs w:val="18"/>
          <w:lang w:val="uk-UA" w:eastAsia="en-US"/>
        </w:rPr>
        <w:t>атиметься</w:t>
      </w:r>
      <w:r w:rsidR="005B6108" w:rsidRPr="00CA76FD">
        <w:rPr>
          <w:sz w:val="18"/>
          <w:szCs w:val="18"/>
          <w:lang w:val="uk-UA" w:eastAsia="en-US"/>
        </w:rPr>
        <w:t xml:space="preserve"> за виконання зобов’язань перед Банком ТОВ «БІНАЙС» та ТОВ «ТС плюс», а також, за необхідності, іншими контрагентами </w:t>
      </w:r>
      <w:r w:rsidR="00875EE0" w:rsidRPr="00CA76FD">
        <w:rPr>
          <w:sz w:val="18"/>
          <w:szCs w:val="18"/>
          <w:lang w:val="uk-UA" w:eastAsia="en-US"/>
        </w:rPr>
        <w:t>Банка</w:t>
      </w:r>
      <w:r w:rsidR="007D2E0C" w:rsidRPr="00CA76FD">
        <w:rPr>
          <w:sz w:val="18"/>
          <w:szCs w:val="18"/>
          <w:lang w:val="uk-UA" w:eastAsia="en-US"/>
        </w:rPr>
        <w:t xml:space="preserve">, </w:t>
      </w:r>
      <w:r w:rsidR="00875EE0" w:rsidRPr="00CA76FD">
        <w:rPr>
          <w:sz w:val="18"/>
          <w:szCs w:val="18"/>
          <w:lang w:val="uk-UA" w:eastAsia="en-US"/>
        </w:rPr>
        <w:t xml:space="preserve"> </w:t>
      </w:r>
      <w:r w:rsidR="005B6108" w:rsidRPr="00CA76FD">
        <w:rPr>
          <w:sz w:val="18"/>
          <w:szCs w:val="18"/>
          <w:lang w:val="uk-UA" w:eastAsia="en-US"/>
        </w:rPr>
        <w:t>за Г</w:t>
      </w:r>
      <w:r w:rsidR="007D2E0C" w:rsidRPr="00CA76FD">
        <w:rPr>
          <w:sz w:val="18"/>
          <w:szCs w:val="18"/>
          <w:lang w:val="uk-UA" w:eastAsia="en-US"/>
        </w:rPr>
        <w:t>енеральною угодою щодо операцій</w:t>
      </w:r>
      <w:r w:rsidR="005B6108" w:rsidRPr="00CA76FD">
        <w:rPr>
          <w:sz w:val="18"/>
          <w:szCs w:val="18"/>
          <w:lang w:val="uk-UA" w:eastAsia="en-US"/>
        </w:rPr>
        <w:t xml:space="preserve"> купівлі-продажу та  обміну  іноземної валюти на умовах форвард</w:t>
      </w:r>
      <w:r w:rsidR="005B6108" w:rsidRPr="00CA76FD">
        <w:rPr>
          <w:sz w:val="18"/>
          <w:szCs w:val="18"/>
        </w:rPr>
        <w:t xml:space="preserve"> </w:t>
      </w:r>
      <w:r w:rsidR="005B6108" w:rsidRPr="00CA76FD">
        <w:rPr>
          <w:sz w:val="18"/>
          <w:szCs w:val="18"/>
          <w:lang w:val="uk-UA" w:eastAsia="en-US"/>
        </w:rPr>
        <w:t>від 31.10.2018 р.</w:t>
      </w:r>
    </w:p>
    <w:p w:rsidR="00CA76FD" w:rsidRPr="00A274B4" w:rsidRDefault="00CA76FD" w:rsidP="00A274B4">
      <w:pPr>
        <w:pStyle w:val="Style4"/>
        <w:spacing w:line="240" w:lineRule="auto"/>
        <w:ind w:left="14"/>
        <w:rPr>
          <w:i/>
          <w:sz w:val="18"/>
          <w:szCs w:val="18"/>
          <w:lang w:val="uk-UA" w:eastAsia="en-US"/>
        </w:rPr>
      </w:pPr>
      <w:r w:rsidRPr="00A274B4">
        <w:rPr>
          <w:i/>
          <w:sz w:val="18"/>
          <w:szCs w:val="18"/>
          <w:lang w:val="uk-UA" w:eastAsia="en-US"/>
        </w:rPr>
        <w:t>Проект рішення: надати згоду на вчинення Товариством значних правочинів у 2019-2020 роках, а саме: надання згоди на укладення Товариством договорів про внесення змін та/або доповнень до Договору про надання кредитної лінії від 20.07.2012 року, укладеного з АТ «КРЕДІ АГРІКОЛЬ БАНК» (надалі – Кредитний договір) відповідно до яких буде продовжено строк користування  кредитною лінією на  строк до одного року (включно) та/або  внесені  інші  зміни, які  будуть  погоджені  Товариством з АТ  «КРЕДІ АГРІКОЛЬ БАНК» (надалі – «Банк») , або про викладення  зазначеного договору в новій  редакції або про укладення нового договору про надання фінансування, та надання згоди на укладення Товариством з Банком договорів про внесення змін та/або доповнень до договору поруки від  31.10.2018 р., або про укладення нового договору поруки, відповідно до умов  якого Товариство  поручатиметься  за  виконання усіма  позичальниками  зобов’язань перед Банком за  Договором про надання кредитної лінії від 20.07.2012 року, а також надання згоди на укладення Товариством з Банком договорів про внесення змін та/або доповнень до договору поруки від 31.10.2018 р., або про укладення нового договору поруки, відповідно до умов якого Товариство поручатиметься за виконання зобов’язань перед Банком ТОВ «БІНАЙС» та ТОВ «ТС плюс», а також, за необхідності, іншими контрагентами Банка,  за Генеральною угодою щодо операцій купівлі-продажу та  обміну  іноземної валюти на умовах форвард</w:t>
      </w:r>
      <w:r w:rsidRPr="00A274B4">
        <w:rPr>
          <w:i/>
          <w:sz w:val="18"/>
          <w:szCs w:val="18"/>
        </w:rPr>
        <w:t xml:space="preserve"> </w:t>
      </w:r>
      <w:r w:rsidRPr="00A274B4">
        <w:rPr>
          <w:i/>
          <w:sz w:val="18"/>
          <w:szCs w:val="18"/>
          <w:lang w:val="uk-UA" w:eastAsia="en-US"/>
        </w:rPr>
        <w:t>від 31.10.2018 р.</w:t>
      </w:r>
    </w:p>
    <w:p w:rsidR="00A274B4" w:rsidRDefault="00A274B4" w:rsidP="00A274B4">
      <w:pPr>
        <w:pStyle w:val="Style4"/>
        <w:spacing w:line="240" w:lineRule="auto"/>
        <w:ind w:left="14"/>
        <w:rPr>
          <w:sz w:val="18"/>
          <w:szCs w:val="18"/>
          <w:lang w:val="uk-UA" w:eastAsia="en-US"/>
        </w:rPr>
      </w:pPr>
    </w:p>
    <w:p w:rsidR="008074F2" w:rsidRPr="00A274B4" w:rsidRDefault="00F0491F" w:rsidP="00A274B4">
      <w:pPr>
        <w:pStyle w:val="Style4"/>
        <w:spacing w:line="240" w:lineRule="auto"/>
        <w:ind w:left="14"/>
        <w:rPr>
          <w:i/>
          <w:sz w:val="18"/>
          <w:szCs w:val="18"/>
          <w:lang w:val="uk-UA" w:eastAsia="en-US"/>
        </w:rPr>
      </w:pPr>
      <w:r w:rsidRPr="00CA76FD">
        <w:rPr>
          <w:sz w:val="18"/>
          <w:szCs w:val="18"/>
          <w:lang w:val="uk-UA" w:eastAsia="en-US"/>
        </w:rPr>
        <w:t>12</w:t>
      </w:r>
      <w:r w:rsidR="008074F2" w:rsidRPr="00CA76FD">
        <w:rPr>
          <w:sz w:val="18"/>
          <w:szCs w:val="18"/>
          <w:lang w:val="uk-UA" w:eastAsia="en-US"/>
        </w:rPr>
        <w:t xml:space="preserve">. Про </w:t>
      </w:r>
      <w:r w:rsidR="00470FFD" w:rsidRPr="00CA76FD">
        <w:rPr>
          <w:sz w:val="18"/>
          <w:szCs w:val="18"/>
          <w:lang w:val="uk-UA" w:eastAsia="en-US"/>
        </w:rPr>
        <w:t xml:space="preserve">попереднє схвалення значних правочинів, </w:t>
      </w:r>
      <w:r w:rsidR="008074F2" w:rsidRPr="00CA76FD">
        <w:rPr>
          <w:sz w:val="18"/>
          <w:szCs w:val="18"/>
          <w:lang w:val="uk-UA" w:eastAsia="en-US"/>
        </w:rPr>
        <w:t>погодження укладення значних правочинів</w:t>
      </w:r>
      <w:r w:rsidR="00470FFD" w:rsidRPr="00CA76FD">
        <w:rPr>
          <w:sz w:val="18"/>
          <w:szCs w:val="18"/>
          <w:lang w:val="uk-UA" w:eastAsia="en-US"/>
        </w:rPr>
        <w:t xml:space="preserve"> та/або погодження укладених Товариством значних правочинів</w:t>
      </w:r>
      <w:r w:rsidR="008074F2" w:rsidRPr="00CA76FD">
        <w:rPr>
          <w:sz w:val="18"/>
          <w:szCs w:val="18"/>
          <w:lang w:val="uk-UA" w:eastAsia="en-US"/>
        </w:rPr>
        <w:t xml:space="preserve">. </w:t>
      </w:r>
    </w:p>
    <w:p w:rsidR="006C49A5" w:rsidRPr="003E5F04" w:rsidRDefault="006C49A5" w:rsidP="006C49A5">
      <w:pPr>
        <w:pStyle w:val="Style4"/>
        <w:spacing w:line="240" w:lineRule="auto"/>
        <w:ind w:left="14"/>
        <w:rPr>
          <w:i/>
          <w:sz w:val="18"/>
          <w:szCs w:val="18"/>
          <w:lang w:val="uk-UA" w:eastAsia="en-US"/>
        </w:rPr>
      </w:pPr>
      <w:r w:rsidRPr="00A274B4">
        <w:rPr>
          <w:i/>
          <w:sz w:val="18"/>
          <w:szCs w:val="18"/>
          <w:lang w:val="uk-UA" w:eastAsia="en-US"/>
        </w:rPr>
        <w:t xml:space="preserve">Проект рішення: </w:t>
      </w:r>
      <w:r>
        <w:rPr>
          <w:i/>
          <w:sz w:val="18"/>
          <w:szCs w:val="18"/>
          <w:lang w:val="uk-UA" w:eastAsia="en-US"/>
        </w:rPr>
        <w:t xml:space="preserve">надати </w:t>
      </w:r>
      <w:r w:rsidRPr="003E5F04">
        <w:rPr>
          <w:i/>
          <w:sz w:val="18"/>
          <w:szCs w:val="18"/>
          <w:lang w:val="uk-UA"/>
        </w:rPr>
        <w:t xml:space="preserve">попереднє схвалення значних правочинів, які можуть вчинятися </w:t>
      </w:r>
      <w:r w:rsidRPr="003E5F04">
        <w:rPr>
          <w:i/>
          <w:sz w:val="18"/>
          <w:szCs w:val="18"/>
          <w:lang w:val="uk-UA" w:eastAsia="en-US"/>
        </w:rPr>
        <w:t xml:space="preserve">Товариством та іншими пов’язаними юридичними особами, дочірніми підприємствами (компаніями холдингу), власником/засновником яких є Товариство (в тому числі, але не виключно, </w:t>
      </w:r>
      <w:r w:rsidRPr="003E5F04">
        <w:rPr>
          <w:i/>
          <w:sz w:val="18"/>
          <w:szCs w:val="18"/>
          <w:lang w:val="uk-UA"/>
        </w:rPr>
        <w:t>ДП «САВСЕРВІС КАРПАТИ», ДП «САВСЕРВІС СТОЛИЦЯ»</w:t>
      </w:r>
      <w:r w:rsidRPr="003E5F04">
        <w:rPr>
          <w:i/>
          <w:sz w:val="18"/>
          <w:szCs w:val="18"/>
        </w:rPr>
        <w:t>,</w:t>
      </w:r>
      <w:r w:rsidRPr="003E5F04">
        <w:rPr>
          <w:i/>
          <w:sz w:val="18"/>
          <w:szCs w:val="18"/>
          <w:lang w:val="en-US"/>
        </w:rPr>
        <w:t xml:space="preserve"> </w:t>
      </w:r>
      <w:r w:rsidRPr="003E5F04">
        <w:rPr>
          <w:i/>
          <w:sz w:val="18"/>
          <w:szCs w:val="18"/>
        </w:rPr>
        <w:t>ТОВ «САВСЕРВІС-МОВА»</w:t>
      </w:r>
      <w:r w:rsidRPr="003E5F04">
        <w:rPr>
          <w:i/>
          <w:sz w:val="18"/>
          <w:szCs w:val="18"/>
          <w:lang w:val="uk-UA"/>
        </w:rPr>
        <w:t>)</w:t>
      </w:r>
      <w:r w:rsidRPr="003E5F04">
        <w:rPr>
          <w:i/>
          <w:sz w:val="18"/>
          <w:szCs w:val="18"/>
          <w:lang w:val="uk-UA" w:eastAsia="en-US"/>
        </w:rPr>
        <w:t xml:space="preserve">, значних правочинів, </w:t>
      </w:r>
      <w:r w:rsidRPr="003E5F04">
        <w:rPr>
          <w:i/>
          <w:sz w:val="18"/>
          <w:szCs w:val="18"/>
          <w:lang w:val="uk-UA"/>
        </w:rPr>
        <w:t>які можуть вчинятися протягом не більш як одного року з дати прийняття даного рішення</w:t>
      </w:r>
      <w:r w:rsidRPr="003E5F04">
        <w:rPr>
          <w:i/>
          <w:sz w:val="18"/>
          <w:szCs w:val="18"/>
          <w:lang w:val="uk-UA" w:eastAsia="en-US"/>
        </w:rPr>
        <w:t>, а саме:</w:t>
      </w:r>
    </w:p>
    <w:p w:rsidR="006C49A5" w:rsidRPr="003E5F04" w:rsidRDefault="006C49A5" w:rsidP="006C49A5">
      <w:pPr>
        <w:pStyle w:val="ab"/>
        <w:spacing w:before="0" w:beforeAutospacing="0" w:after="0" w:afterAutospacing="0"/>
        <w:jc w:val="both"/>
        <w:rPr>
          <w:i/>
          <w:sz w:val="18"/>
          <w:szCs w:val="18"/>
          <w:lang w:val="uk-UA"/>
        </w:rPr>
      </w:pPr>
      <w:r w:rsidRPr="003E5F04">
        <w:rPr>
          <w:i/>
          <w:sz w:val="18"/>
          <w:szCs w:val="18"/>
          <w:lang w:val="uk-UA"/>
        </w:rPr>
        <w:t xml:space="preserve">- одержання Товариством </w:t>
      </w:r>
      <w:r w:rsidRPr="003E5F04">
        <w:rPr>
          <w:i/>
          <w:sz w:val="18"/>
          <w:szCs w:val="18"/>
          <w:lang w:val="uk-UA" w:eastAsia="en-US"/>
        </w:rPr>
        <w:t>та іншими пов’язаними юридичними особами, дочірніми підприємствами (компаніями холдингу), власником/засновником яких є Товариство,</w:t>
      </w:r>
      <w:r w:rsidRPr="003E5F04">
        <w:rPr>
          <w:i/>
          <w:sz w:val="18"/>
          <w:szCs w:val="18"/>
          <w:lang w:val="uk-UA"/>
        </w:rPr>
        <w:t xml:space="preserve"> кредитів/позик (прийняття/отримання грошових зобов’язань, іншого фінансування. коштів/зобов’язань), овердрафтів, гарантій, акредитивів та/або одержання будь-яких інших банківських продуктів/послуг шляхом укладення відповідних договорів та додаткових угод до них;</w:t>
      </w:r>
    </w:p>
    <w:p w:rsidR="006C49A5" w:rsidRPr="003E5F04" w:rsidRDefault="006C49A5" w:rsidP="006C49A5">
      <w:pPr>
        <w:pStyle w:val="ab"/>
        <w:spacing w:before="0" w:beforeAutospacing="0" w:after="0" w:afterAutospacing="0"/>
        <w:jc w:val="both"/>
        <w:rPr>
          <w:i/>
          <w:sz w:val="18"/>
          <w:szCs w:val="18"/>
          <w:lang w:val="uk-UA"/>
        </w:rPr>
      </w:pPr>
      <w:r w:rsidRPr="003E5F04">
        <w:rPr>
          <w:i/>
          <w:sz w:val="18"/>
          <w:szCs w:val="18"/>
          <w:lang w:val="uk-UA"/>
        </w:rPr>
        <w:t>- передачу майна Товариства</w:t>
      </w:r>
      <w:r w:rsidRPr="003E5F04">
        <w:rPr>
          <w:i/>
          <w:sz w:val="18"/>
          <w:szCs w:val="18"/>
          <w:lang w:val="uk-UA" w:eastAsia="en-US"/>
        </w:rPr>
        <w:t xml:space="preserve"> та інших пов’язаних юридичних осіб, дочірніх підприємств (компаній холдингу), власником/засновником яких є Товариство</w:t>
      </w:r>
      <w:r w:rsidRPr="003E5F04">
        <w:rPr>
          <w:i/>
          <w:sz w:val="18"/>
          <w:szCs w:val="18"/>
          <w:lang w:val="uk-UA"/>
        </w:rPr>
        <w:t xml:space="preserve"> (нерухомого, рухомого) в заставу/іпотеку та/або укладання інших договорів забезпечення в забезпечення виконання зобов’язань (</w:t>
      </w:r>
      <w:r w:rsidRPr="003E5F04">
        <w:rPr>
          <w:i/>
          <w:sz w:val="18"/>
          <w:szCs w:val="18"/>
          <w:lang w:val="uk-UA" w:eastAsia="en-US"/>
        </w:rPr>
        <w:t>в тому числі</w:t>
      </w:r>
      <w:r w:rsidRPr="003E5F04">
        <w:rPr>
          <w:i/>
          <w:sz w:val="18"/>
          <w:szCs w:val="18"/>
          <w:lang w:val="uk-UA"/>
        </w:rPr>
        <w:t xml:space="preserve"> щодо надання фінансової поруки шляхом укладення договору поруки) Товариства, </w:t>
      </w:r>
      <w:r w:rsidRPr="003E5F04">
        <w:rPr>
          <w:i/>
          <w:sz w:val="18"/>
          <w:szCs w:val="18"/>
          <w:lang w:val="uk-UA" w:eastAsia="en-US"/>
        </w:rPr>
        <w:t>інших пов’язаних юридичних осіб, дочірніх підприємств (компаній холдингу), власником/засновником яких є Товариство</w:t>
      </w:r>
      <w:r w:rsidRPr="003E5F04">
        <w:rPr>
          <w:i/>
          <w:sz w:val="18"/>
          <w:szCs w:val="18"/>
          <w:lang w:val="uk-UA"/>
        </w:rPr>
        <w:t xml:space="preserve"> та/або забезпечення зобов’язань будь-яких третіх осіб;</w:t>
      </w:r>
    </w:p>
    <w:p w:rsidR="006C49A5" w:rsidRPr="003E5F04" w:rsidRDefault="006C49A5" w:rsidP="006C49A5">
      <w:pPr>
        <w:pStyle w:val="ab"/>
        <w:spacing w:before="0" w:beforeAutospacing="0" w:after="0" w:afterAutospacing="0"/>
        <w:jc w:val="both"/>
        <w:rPr>
          <w:i/>
          <w:sz w:val="18"/>
          <w:szCs w:val="18"/>
          <w:lang w:val="uk-UA"/>
        </w:rPr>
      </w:pPr>
      <w:r w:rsidRPr="003E5F04">
        <w:rPr>
          <w:i/>
          <w:sz w:val="18"/>
          <w:szCs w:val="18"/>
          <w:lang w:val="uk-UA"/>
        </w:rPr>
        <w:t>- укладення Товариством</w:t>
      </w:r>
      <w:r w:rsidRPr="003E5F04">
        <w:rPr>
          <w:i/>
          <w:sz w:val="18"/>
          <w:szCs w:val="18"/>
          <w:lang w:val="uk-UA" w:eastAsia="en-US"/>
        </w:rPr>
        <w:t xml:space="preserve"> та іншими пов’язаними юридичними особами, дочірніми підприємствами (компаніями холдингу), власником/засновником яких є Товариство, </w:t>
      </w:r>
      <w:r w:rsidRPr="003E5F04">
        <w:rPr>
          <w:i/>
          <w:sz w:val="18"/>
          <w:szCs w:val="18"/>
          <w:lang w:val="uk-UA"/>
        </w:rPr>
        <w:t xml:space="preserve"> договорів, додаткових угод до них щодо зміни умов зобов’язання за укладеними договорами, а саме: щодо продовження строку та/або зміни існуючих умов кредитних договорів та/або договорів про отримання іншого фінансування, в тому числі, але не обмежуючись, збільшення/зменшення розміру грошових зобов’язань та обсягу фінансування; щодо введення до кредитного/кредитних договорів додаткових Позичальників за умови, що ці Позичальники  є пов’язаними юридичними особами (компаніями холдингу) та/або  </w:t>
      </w:r>
      <w:r w:rsidRPr="003E5F04">
        <w:rPr>
          <w:i/>
          <w:sz w:val="18"/>
          <w:szCs w:val="18"/>
          <w:lang w:val="uk-UA" w:eastAsia="en-US"/>
        </w:rPr>
        <w:t>власником/засновником яких є Товариство.</w:t>
      </w:r>
    </w:p>
    <w:p w:rsidR="006C49A5" w:rsidRPr="003E5F04" w:rsidRDefault="006C49A5" w:rsidP="006C49A5">
      <w:pPr>
        <w:spacing w:after="0" w:line="240" w:lineRule="auto"/>
        <w:jc w:val="both"/>
        <w:rPr>
          <w:rFonts w:ascii="Times New Roman" w:hAnsi="Times New Roman" w:cs="Times New Roman"/>
          <w:i/>
          <w:sz w:val="18"/>
          <w:szCs w:val="18"/>
          <w:lang w:val="uk-UA"/>
        </w:rPr>
      </w:pPr>
      <w:r w:rsidRPr="003E5F04">
        <w:rPr>
          <w:rFonts w:ascii="Times New Roman" w:hAnsi="Times New Roman" w:cs="Times New Roman"/>
          <w:i/>
          <w:sz w:val="18"/>
          <w:szCs w:val="18"/>
          <w:lang w:val="uk-UA"/>
        </w:rPr>
        <w:t xml:space="preserve">- щодо поширення діючого забезпечення (застави/іпотеки/поруки) Товариства та інших пов’язаних юридичних осіб, дочірніх підприємств (компаній холдингу), власником/засновником яких є Товариство на змінені умови зобов’язань (в тому числі продовження/зменшення строку, збільшення/зменшення розміру та взятих на себе грошових за укладеними договорами, </w:t>
      </w:r>
      <w:r w:rsidRPr="003E5F04">
        <w:rPr>
          <w:rFonts w:ascii="Times New Roman" w:hAnsi="Times New Roman" w:cs="Times New Roman"/>
          <w:i/>
          <w:sz w:val="18"/>
          <w:szCs w:val="18"/>
          <w:lang w:val="uk-UA" w:eastAsia="ar-SA"/>
        </w:rPr>
        <w:t>повернення кредитних коштів, сплати процентів та комісій, будь-яких інших платежів</w:t>
      </w:r>
      <w:r w:rsidRPr="003E5F04">
        <w:rPr>
          <w:rFonts w:ascii="Times New Roman" w:hAnsi="Times New Roman" w:cs="Times New Roman"/>
          <w:i/>
          <w:sz w:val="18"/>
          <w:szCs w:val="18"/>
          <w:lang w:val="uk-UA"/>
        </w:rPr>
        <w:t>) шляхом укладення  договорів, додаткових угод до договорів забезпечення (застави/іпотеки/поруки).</w:t>
      </w:r>
    </w:p>
    <w:p w:rsidR="006C49A5" w:rsidRPr="003E5F04" w:rsidRDefault="006C49A5" w:rsidP="006C49A5">
      <w:pPr>
        <w:autoSpaceDE w:val="0"/>
        <w:autoSpaceDN w:val="0"/>
        <w:adjustRightInd w:val="0"/>
        <w:spacing w:after="0" w:line="240" w:lineRule="auto"/>
        <w:jc w:val="both"/>
        <w:rPr>
          <w:rFonts w:ascii="Times New Roman" w:hAnsi="Times New Roman" w:cs="Times New Roman"/>
          <w:i/>
          <w:sz w:val="18"/>
          <w:szCs w:val="18"/>
          <w:lang w:val="uk-UA"/>
        </w:rPr>
      </w:pPr>
      <w:r w:rsidRPr="003E5F04">
        <w:rPr>
          <w:rFonts w:ascii="Times New Roman" w:hAnsi="Times New Roman" w:cs="Times New Roman"/>
          <w:i/>
          <w:sz w:val="18"/>
          <w:szCs w:val="18"/>
          <w:lang w:val="uk-UA"/>
        </w:rPr>
        <w:t xml:space="preserve">Надати Наглядовій раді Товариства повноваження без отримання додаткового рішення Загальних зборів акціонерів протягом не більш як одного року </w:t>
      </w:r>
      <w:r>
        <w:rPr>
          <w:rFonts w:ascii="Times New Roman" w:hAnsi="Times New Roman" w:cs="Times New Roman"/>
          <w:i/>
          <w:sz w:val="18"/>
          <w:szCs w:val="18"/>
          <w:lang w:val="uk-UA"/>
        </w:rPr>
        <w:t xml:space="preserve">з дати прийняття такого рішення </w:t>
      </w:r>
      <w:r w:rsidRPr="003E5F04">
        <w:rPr>
          <w:rFonts w:ascii="Times New Roman" w:hAnsi="Times New Roman" w:cs="Times New Roman"/>
          <w:i/>
          <w:sz w:val="18"/>
          <w:szCs w:val="18"/>
          <w:lang w:val="uk-UA"/>
        </w:rPr>
        <w:t>приймати</w:t>
      </w:r>
      <w:r>
        <w:rPr>
          <w:rFonts w:ascii="Times New Roman" w:hAnsi="Times New Roman" w:cs="Times New Roman"/>
          <w:i/>
          <w:sz w:val="18"/>
          <w:szCs w:val="18"/>
          <w:lang w:val="uk-UA"/>
        </w:rPr>
        <w:t xml:space="preserve"> відповідні зазначені вище</w:t>
      </w:r>
      <w:r w:rsidRPr="003E5F04">
        <w:rPr>
          <w:rFonts w:ascii="Times New Roman" w:hAnsi="Times New Roman" w:cs="Times New Roman"/>
          <w:i/>
          <w:sz w:val="18"/>
          <w:szCs w:val="18"/>
          <w:lang w:val="uk-UA"/>
        </w:rPr>
        <w:t xml:space="preserve"> рішення та погоджувати умови попередньо схвалених Загальними зборами акціонерів значних правочинів з усіма можливими змінами та доповненнями, які будуть укладатись Товариством та інших пов’язаних юридичних осіб, дочірніх підприємств (компаній холдингу), власнико</w:t>
      </w:r>
      <w:r>
        <w:rPr>
          <w:rFonts w:ascii="Times New Roman" w:hAnsi="Times New Roman" w:cs="Times New Roman"/>
          <w:i/>
          <w:sz w:val="18"/>
          <w:szCs w:val="18"/>
          <w:lang w:val="uk-UA"/>
        </w:rPr>
        <w:t>м/засновником яких є Товариство тощо</w:t>
      </w:r>
      <w:r w:rsidRPr="003E5F04">
        <w:rPr>
          <w:rFonts w:ascii="Times New Roman" w:hAnsi="Times New Roman" w:cs="Times New Roman"/>
          <w:i/>
          <w:sz w:val="18"/>
          <w:szCs w:val="18"/>
          <w:lang w:val="uk-UA"/>
        </w:rPr>
        <w:t>.</w:t>
      </w:r>
    </w:p>
    <w:p w:rsidR="00A274B4" w:rsidRDefault="00A274B4" w:rsidP="00A274B4">
      <w:pPr>
        <w:pStyle w:val="Style4"/>
        <w:spacing w:line="240" w:lineRule="auto"/>
        <w:ind w:left="14"/>
        <w:rPr>
          <w:sz w:val="18"/>
          <w:szCs w:val="18"/>
          <w:lang w:val="uk-UA" w:eastAsia="en-US"/>
        </w:rPr>
      </w:pPr>
      <w:bookmarkStart w:id="0" w:name="_GoBack"/>
      <w:bookmarkEnd w:id="0"/>
    </w:p>
    <w:p w:rsidR="00F0491F" w:rsidRPr="00CA76FD" w:rsidRDefault="00F0491F" w:rsidP="00A274B4">
      <w:pPr>
        <w:pStyle w:val="Style4"/>
        <w:spacing w:line="240" w:lineRule="auto"/>
        <w:ind w:left="14"/>
        <w:rPr>
          <w:sz w:val="18"/>
          <w:szCs w:val="18"/>
          <w:lang w:val="uk-UA" w:eastAsia="en-US"/>
        </w:rPr>
      </w:pPr>
      <w:r w:rsidRPr="00CA76FD">
        <w:rPr>
          <w:sz w:val="18"/>
          <w:szCs w:val="18"/>
          <w:lang w:val="uk-UA" w:eastAsia="en-US"/>
        </w:rPr>
        <w:lastRenderedPageBreak/>
        <w:t>13. Прийняття рішення про припинення повноважень лічильної комісії</w:t>
      </w:r>
      <w:r w:rsidR="000B3C12" w:rsidRPr="00CA76FD">
        <w:rPr>
          <w:sz w:val="18"/>
          <w:szCs w:val="18"/>
          <w:lang w:val="uk-UA" w:eastAsia="en-US"/>
        </w:rPr>
        <w:t xml:space="preserve"> Загальних зборів акціонерного товариства.</w:t>
      </w:r>
    </w:p>
    <w:p w:rsidR="00CA76FD" w:rsidRPr="004336BF" w:rsidRDefault="00CA76FD" w:rsidP="00A274B4">
      <w:pPr>
        <w:pStyle w:val="a3"/>
        <w:autoSpaceDE w:val="0"/>
        <w:autoSpaceDN w:val="0"/>
        <w:adjustRightInd w:val="0"/>
        <w:spacing w:after="0" w:line="240" w:lineRule="auto"/>
        <w:ind w:left="0"/>
        <w:jc w:val="both"/>
        <w:rPr>
          <w:rFonts w:ascii="Times New Roman" w:hAnsi="Times New Roman" w:cs="Times New Roman"/>
          <w:i/>
          <w:sz w:val="18"/>
          <w:szCs w:val="18"/>
          <w:lang w:val="uk-UA"/>
        </w:rPr>
      </w:pPr>
      <w:r w:rsidRPr="00CA76FD">
        <w:rPr>
          <w:rFonts w:ascii="Times New Roman" w:hAnsi="Times New Roman" w:cs="Times New Roman"/>
          <w:bCs/>
          <w:i/>
          <w:sz w:val="18"/>
          <w:szCs w:val="18"/>
          <w:lang w:val="uk-UA"/>
        </w:rPr>
        <w:t xml:space="preserve">Проект рішення: Повноваження членів лічильної комісії у складі трьох </w:t>
      </w:r>
      <w:r w:rsidRPr="004336BF">
        <w:rPr>
          <w:rFonts w:ascii="Times New Roman" w:hAnsi="Times New Roman" w:cs="Times New Roman"/>
          <w:bCs/>
          <w:i/>
          <w:sz w:val="18"/>
          <w:szCs w:val="18"/>
          <w:lang w:val="uk-UA"/>
        </w:rPr>
        <w:t xml:space="preserve">осіб, персонально: </w:t>
      </w:r>
      <w:r w:rsidRPr="004336BF">
        <w:rPr>
          <w:rFonts w:ascii="Times New Roman" w:hAnsi="Times New Roman" w:cs="Times New Roman"/>
          <w:i/>
          <w:sz w:val="18"/>
          <w:szCs w:val="18"/>
          <w:lang w:val="uk-UA"/>
        </w:rPr>
        <w:t>Стеблянко Ілона Костянтинівна, Корнієнко Наталія Іванівна</w:t>
      </w:r>
      <w:r w:rsidRPr="004336BF">
        <w:rPr>
          <w:rFonts w:ascii="Times New Roman" w:hAnsi="Times New Roman" w:cs="Times New Roman"/>
          <w:bCs/>
          <w:i/>
          <w:sz w:val="18"/>
          <w:szCs w:val="18"/>
          <w:lang w:val="uk-UA"/>
        </w:rPr>
        <w:t xml:space="preserve"> - припинити.</w:t>
      </w:r>
    </w:p>
    <w:p w:rsidR="00EE0C1B" w:rsidRPr="004336BF" w:rsidRDefault="00EE0C1B" w:rsidP="00A274B4">
      <w:pPr>
        <w:pStyle w:val="Style4"/>
        <w:spacing w:line="240" w:lineRule="auto"/>
        <w:ind w:left="14"/>
        <w:rPr>
          <w:b/>
          <w:bCs/>
          <w:i/>
          <w:sz w:val="18"/>
          <w:szCs w:val="18"/>
          <w:lang w:val="uk-UA"/>
        </w:rPr>
      </w:pPr>
    </w:p>
    <w:p w:rsidR="00EF1C59" w:rsidRPr="00CA76FD" w:rsidRDefault="007A66F5" w:rsidP="00A274B4">
      <w:pPr>
        <w:pStyle w:val="Style4"/>
        <w:spacing w:line="240" w:lineRule="auto"/>
        <w:ind w:left="14"/>
        <w:rPr>
          <w:sz w:val="18"/>
          <w:szCs w:val="18"/>
          <w:lang w:val="uk-UA" w:eastAsia="en-US"/>
        </w:rPr>
      </w:pPr>
      <w:r w:rsidRPr="00CA76FD">
        <w:rPr>
          <w:b/>
          <w:bCs/>
          <w:sz w:val="18"/>
          <w:szCs w:val="18"/>
          <w:lang w:val="uk-UA"/>
        </w:rPr>
        <w:t>1</w:t>
      </w:r>
      <w:r w:rsidR="00F0491F" w:rsidRPr="00CA76FD">
        <w:rPr>
          <w:b/>
          <w:bCs/>
          <w:sz w:val="18"/>
          <w:szCs w:val="18"/>
          <w:lang w:val="uk-UA"/>
        </w:rPr>
        <w:t>4</w:t>
      </w:r>
      <w:r w:rsidRPr="00CA76FD">
        <w:rPr>
          <w:b/>
          <w:bCs/>
          <w:sz w:val="18"/>
          <w:szCs w:val="18"/>
          <w:lang w:val="uk-UA"/>
        </w:rPr>
        <w:t>. Основні показники фінансово-господарської діяльності  (тис. грн.)</w:t>
      </w:r>
    </w:p>
    <w:tbl>
      <w:tblPr>
        <w:tblpPr w:leftFromText="180" w:rightFromText="180" w:vertAnchor="page" w:horzAnchor="margin" w:tblpY="921"/>
        <w:tblW w:w="9458" w:type="dxa"/>
        <w:tblCellMar>
          <w:left w:w="0" w:type="dxa"/>
          <w:right w:w="0" w:type="dxa"/>
        </w:tblCellMar>
        <w:tblLook w:val="04A0" w:firstRow="1" w:lastRow="0" w:firstColumn="1" w:lastColumn="0" w:noHBand="0" w:noVBand="1"/>
      </w:tblPr>
      <w:tblGrid>
        <w:gridCol w:w="2584"/>
        <w:gridCol w:w="1007"/>
        <w:gridCol w:w="1117"/>
        <w:gridCol w:w="2630"/>
        <w:gridCol w:w="1003"/>
        <w:gridCol w:w="1117"/>
      </w:tblGrid>
      <w:tr w:rsidR="00A274B4" w:rsidRPr="00CA76FD" w:rsidTr="00A274B4">
        <w:trPr>
          <w:cantSplit/>
          <w:trHeight w:val="406"/>
        </w:trPr>
        <w:tc>
          <w:tcPr>
            <w:tcW w:w="25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284"/>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Показник</w:t>
            </w:r>
          </w:p>
          <w:p w:rsidR="00A274B4" w:rsidRPr="00CA76FD" w:rsidRDefault="00A274B4" w:rsidP="00A274B4">
            <w:pPr>
              <w:spacing w:after="0" w:line="240" w:lineRule="auto"/>
              <w:ind w:right="284"/>
              <w:jc w:val="center"/>
              <w:rPr>
                <w:rFonts w:ascii="Times New Roman" w:hAnsi="Times New Roman" w:cs="Times New Roman"/>
                <w:sz w:val="18"/>
                <w:szCs w:val="18"/>
                <w:lang w:val="uk-UA"/>
              </w:rPr>
            </w:pPr>
          </w:p>
        </w:tc>
        <w:tc>
          <w:tcPr>
            <w:tcW w:w="212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ind w:right="284"/>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Період</w:t>
            </w:r>
          </w:p>
        </w:tc>
        <w:tc>
          <w:tcPr>
            <w:tcW w:w="26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284"/>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Показник</w:t>
            </w:r>
          </w:p>
          <w:p w:rsidR="00A274B4" w:rsidRPr="00CA76FD" w:rsidRDefault="00A274B4" w:rsidP="00A274B4">
            <w:pPr>
              <w:spacing w:after="0" w:line="240" w:lineRule="auto"/>
              <w:ind w:right="284"/>
              <w:jc w:val="center"/>
              <w:rPr>
                <w:rFonts w:ascii="Times New Roman" w:hAnsi="Times New Roman" w:cs="Times New Roman"/>
                <w:sz w:val="18"/>
                <w:szCs w:val="18"/>
                <w:lang w:val="uk-UA"/>
              </w:rPr>
            </w:pPr>
          </w:p>
        </w:tc>
        <w:tc>
          <w:tcPr>
            <w:tcW w:w="21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ind w:right="284"/>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Період</w:t>
            </w:r>
          </w:p>
        </w:tc>
      </w:tr>
      <w:tr w:rsidR="00A274B4" w:rsidRPr="00CA76FD" w:rsidTr="00A274B4">
        <w:trPr>
          <w:cantSplit/>
        </w:trPr>
        <w:tc>
          <w:tcPr>
            <w:tcW w:w="2584" w:type="dxa"/>
            <w:vMerge/>
            <w:tcBorders>
              <w:top w:val="single" w:sz="8" w:space="0" w:color="auto"/>
              <w:left w:val="single" w:sz="8" w:space="0" w:color="auto"/>
              <w:bottom w:val="single" w:sz="8" w:space="0" w:color="auto"/>
              <w:right w:val="single" w:sz="8" w:space="0" w:color="auto"/>
            </w:tcBorders>
            <w:vAlign w:val="center"/>
            <w:hideMark/>
          </w:tcPr>
          <w:p w:rsidR="00A274B4" w:rsidRPr="00CA76FD" w:rsidRDefault="00A274B4" w:rsidP="00A274B4">
            <w:pPr>
              <w:spacing w:after="0" w:line="240" w:lineRule="auto"/>
              <w:rPr>
                <w:rFonts w:ascii="Times New Roman" w:hAnsi="Times New Roman" w:cs="Times New Roman"/>
                <w:sz w:val="18"/>
                <w:szCs w:val="18"/>
                <w:lang w:val="uk-UA"/>
              </w:rPr>
            </w:pP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Звітний 2018 р.</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Попередній 2017 р.</w:t>
            </w:r>
          </w:p>
        </w:tc>
        <w:tc>
          <w:tcPr>
            <w:tcW w:w="2630" w:type="dxa"/>
            <w:vMerge/>
            <w:tcBorders>
              <w:top w:val="single" w:sz="8" w:space="0" w:color="auto"/>
              <w:left w:val="nil"/>
              <w:bottom w:val="single" w:sz="8" w:space="0" w:color="auto"/>
              <w:right w:val="single" w:sz="8" w:space="0" w:color="auto"/>
            </w:tcBorders>
            <w:vAlign w:val="center"/>
            <w:hideMark/>
          </w:tcPr>
          <w:p w:rsidR="00A274B4" w:rsidRPr="00CA76FD" w:rsidRDefault="00A274B4" w:rsidP="00A274B4">
            <w:pPr>
              <w:spacing w:after="0" w:line="240" w:lineRule="auto"/>
              <w:rPr>
                <w:rFonts w:ascii="Times New Roman" w:hAnsi="Times New Roman" w:cs="Times New Roman"/>
                <w:sz w:val="18"/>
                <w:szCs w:val="18"/>
                <w:lang w:val="uk-UA"/>
              </w:rPr>
            </w:pP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Звітний 2018 р.</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Попередній 2017 р.</w:t>
            </w:r>
          </w:p>
        </w:tc>
      </w:tr>
      <w:tr w:rsidR="00A274B4" w:rsidRPr="00CA76FD" w:rsidTr="00A274B4">
        <w:trPr>
          <w:cantSplit/>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ind w:right="32"/>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Усього активів</w:t>
            </w: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1 207 575</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1 139 857</w:t>
            </w:r>
          </w:p>
        </w:tc>
        <w:tc>
          <w:tcPr>
            <w:tcW w:w="2630" w:type="dxa"/>
            <w:tcBorders>
              <w:top w:val="nil"/>
              <w:left w:val="nil"/>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Статутний капітал</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12 202</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12 202</w:t>
            </w:r>
          </w:p>
        </w:tc>
      </w:tr>
      <w:tr w:rsidR="00A274B4" w:rsidRPr="00CA76FD" w:rsidTr="00A274B4">
        <w:trPr>
          <w:cantSplit/>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ind w:right="32"/>
              <w:rPr>
                <w:rFonts w:ascii="Times New Roman" w:hAnsi="Times New Roman" w:cs="Times New Roman"/>
                <w:sz w:val="18"/>
                <w:szCs w:val="18"/>
                <w:lang w:val="uk-UA"/>
              </w:rPr>
            </w:pPr>
            <w:r w:rsidRPr="00CA76FD">
              <w:rPr>
                <w:rFonts w:ascii="Times New Roman" w:hAnsi="Times New Roman" w:cs="Times New Roman"/>
                <w:sz w:val="18"/>
                <w:szCs w:val="18"/>
                <w:lang w:val="uk-UA"/>
              </w:rPr>
              <w:t>Основні засоби </w:t>
            </w: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3321</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3 659</w:t>
            </w:r>
          </w:p>
        </w:tc>
        <w:tc>
          <w:tcPr>
            <w:tcW w:w="2630" w:type="dxa"/>
            <w:tcBorders>
              <w:top w:val="nil"/>
              <w:left w:val="nil"/>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Довгострокові зобов’язання</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p>
        </w:tc>
      </w:tr>
      <w:tr w:rsidR="00A274B4" w:rsidRPr="00CA76FD" w:rsidTr="00A274B4">
        <w:trPr>
          <w:cantSplit/>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ind w:right="32"/>
              <w:rPr>
                <w:rFonts w:ascii="Times New Roman" w:hAnsi="Times New Roman" w:cs="Times New Roman"/>
                <w:sz w:val="18"/>
                <w:szCs w:val="18"/>
                <w:lang w:val="uk-UA"/>
              </w:rPr>
            </w:pPr>
            <w:r w:rsidRPr="00CA76FD">
              <w:rPr>
                <w:rFonts w:ascii="Times New Roman" w:hAnsi="Times New Roman" w:cs="Times New Roman"/>
                <w:sz w:val="18"/>
                <w:szCs w:val="18"/>
                <w:lang w:val="uk-UA"/>
              </w:rPr>
              <w:t>Довгострокові фінансові інвестиції</w:t>
            </w: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1 030 228</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1 009 324</w:t>
            </w:r>
          </w:p>
        </w:tc>
        <w:tc>
          <w:tcPr>
            <w:tcW w:w="2630" w:type="dxa"/>
            <w:tcBorders>
              <w:top w:val="nil"/>
              <w:left w:val="nil"/>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Поточні зобов’язання</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94 007</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94 114</w:t>
            </w:r>
          </w:p>
        </w:tc>
      </w:tr>
      <w:tr w:rsidR="00A274B4" w:rsidRPr="00CA76FD" w:rsidTr="00A274B4">
        <w:trPr>
          <w:cantSplit/>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ind w:right="32"/>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Запаси</w:t>
            </w: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157</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151</w:t>
            </w:r>
          </w:p>
        </w:tc>
        <w:tc>
          <w:tcPr>
            <w:tcW w:w="2630" w:type="dxa"/>
            <w:tcBorders>
              <w:top w:val="nil"/>
              <w:left w:val="nil"/>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 xml:space="preserve">Чистий прибуток (збиток) </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128 318</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65 429</w:t>
            </w:r>
          </w:p>
        </w:tc>
      </w:tr>
      <w:tr w:rsidR="00A274B4" w:rsidRPr="00CA76FD" w:rsidTr="00A274B4">
        <w:trPr>
          <w:cantSplit/>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ind w:right="32"/>
              <w:rPr>
                <w:rFonts w:ascii="Times New Roman" w:hAnsi="Times New Roman" w:cs="Times New Roman"/>
                <w:sz w:val="18"/>
                <w:szCs w:val="18"/>
                <w:lang w:val="uk-UA"/>
              </w:rPr>
            </w:pPr>
            <w:r w:rsidRPr="00CA76FD">
              <w:rPr>
                <w:rFonts w:ascii="Times New Roman" w:hAnsi="Times New Roman" w:cs="Times New Roman"/>
                <w:sz w:val="18"/>
                <w:szCs w:val="18"/>
                <w:lang w:val="uk-UA"/>
              </w:rPr>
              <w:t>Сумарна дебіторська заборгованість</w:t>
            </w: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156 993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115 991</w:t>
            </w:r>
          </w:p>
        </w:tc>
        <w:tc>
          <w:tcPr>
            <w:tcW w:w="2630" w:type="dxa"/>
            <w:tcBorders>
              <w:top w:val="nil"/>
              <w:left w:val="nil"/>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Середньорічна кількість акцій (шт.)</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12 202</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12 202</w:t>
            </w:r>
          </w:p>
        </w:tc>
      </w:tr>
      <w:tr w:rsidR="00A274B4" w:rsidRPr="00CA76FD" w:rsidTr="00A274B4">
        <w:trPr>
          <w:cantSplit/>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ind w:right="32"/>
              <w:rPr>
                <w:rFonts w:ascii="Times New Roman" w:hAnsi="Times New Roman" w:cs="Times New Roman"/>
                <w:sz w:val="18"/>
                <w:szCs w:val="18"/>
                <w:lang w:val="uk-UA"/>
              </w:rPr>
            </w:pPr>
            <w:r w:rsidRPr="00CA76FD">
              <w:rPr>
                <w:rFonts w:ascii="Times New Roman" w:hAnsi="Times New Roman" w:cs="Times New Roman"/>
                <w:sz w:val="18"/>
                <w:szCs w:val="18"/>
                <w:lang w:val="uk-UA"/>
              </w:rPr>
              <w:t>Грошові кошти та їх еквіваленти</w:t>
            </w: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156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144</w:t>
            </w:r>
          </w:p>
        </w:tc>
        <w:tc>
          <w:tcPr>
            <w:tcW w:w="2630" w:type="dxa"/>
            <w:tcBorders>
              <w:top w:val="nil"/>
              <w:left w:val="nil"/>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rPr>
                <w:rFonts w:ascii="Times New Roman" w:hAnsi="Times New Roman" w:cs="Times New Roman"/>
                <w:sz w:val="18"/>
                <w:szCs w:val="18"/>
                <w:lang w:val="uk-UA"/>
              </w:rPr>
            </w:pPr>
            <w:r w:rsidRPr="00CA76FD">
              <w:rPr>
                <w:rFonts w:ascii="Times New Roman" w:hAnsi="Times New Roman" w:cs="Times New Roman"/>
                <w:sz w:val="18"/>
                <w:szCs w:val="18"/>
                <w:lang w:val="uk-UA"/>
              </w:rPr>
              <w:t>Кількість власних акцій, викуплених  протягом періоду (шт.)</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w:t>
            </w:r>
          </w:p>
          <w:p w:rsidR="00A274B4" w:rsidRPr="00CA76FD" w:rsidRDefault="00A274B4" w:rsidP="00A274B4">
            <w:pPr>
              <w:spacing w:after="0" w:line="240" w:lineRule="auto"/>
              <w:ind w:right="-108"/>
              <w:jc w:val="center"/>
              <w:rPr>
                <w:rFonts w:ascii="Times New Roman" w:hAnsi="Times New Roman" w:cs="Times New Roman"/>
                <w:sz w:val="18"/>
                <w:szCs w:val="18"/>
                <w:lang w:val="uk-UA"/>
              </w:rPr>
            </w:pPr>
          </w:p>
        </w:tc>
      </w:tr>
      <w:tr w:rsidR="00A274B4" w:rsidRPr="00CA76FD" w:rsidTr="00A274B4">
        <w:trPr>
          <w:cantSplit/>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ind w:right="32"/>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Нерозподілений прибуток</w:t>
            </w: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931 982</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863 567</w:t>
            </w:r>
          </w:p>
        </w:tc>
        <w:tc>
          <w:tcPr>
            <w:tcW w:w="2630" w:type="dxa"/>
            <w:tcBorders>
              <w:top w:val="nil"/>
              <w:left w:val="nil"/>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rPr>
                <w:rFonts w:ascii="Times New Roman" w:hAnsi="Times New Roman" w:cs="Times New Roman"/>
                <w:sz w:val="18"/>
                <w:szCs w:val="18"/>
                <w:lang w:val="uk-UA"/>
              </w:rPr>
            </w:pPr>
            <w:r w:rsidRPr="00CA76FD">
              <w:rPr>
                <w:rFonts w:ascii="Times New Roman" w:hAnsi="Times New Roman" w:cs="Times New Roman"/>
                <w:sz w:val="18"/>
                <w:szCs w:val="18"/>
                <w:lang w:val="uk-UA"/>
              </w:rPr>
              <w:t>Загальна сума коштів, витрачених на викуп власних акцій протягом періоду</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w:t>
            </w:r>
          </w:p>
          <w:p w:rsidR="00A274B4" w:rsidRPr="00CA76FD" w:rsidRDefault="00A274B4" w:rsidP="00A274B4">
            <w:pPr>
              <w:spacing w:after="0" w:line="240" w:lineRule="auto"/>
              <w:ind w:right="-108"/>
              <w:jc w:val="center"/>
              <w:rPr>
                <w:rFonts w:ascii="Times New Roman" w:hAnsi="Times New Roman" w:cs="Times New Roman"/>
                <w:sz w:val="18"/>
                <w:szCs w:val="18"/>
                <w:lang w:val="uk-UA"/>
              </w:rPr>
            </w:pPr>
          </w:p>
        </w:tc>
      </w:tr>
      <w:tr w:rsidR="00A274B4" w:rsidRPr="00CA76FD" w:rsidTr="00A274B4">
        <w:trPr>
          <w:cantSplit/>
        </w:trPr>
        <w:tc>
          <w:tcPr>
            <w:tcW w:w="25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ind w:right="32"/>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Власний капітал</w:t>
            </w: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1 107 399</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en-US"/>
              </w:rPr>
            </w:pPr>
            <w:r w:rsidRPr="00CA76FD">
              <w:rPr>
                <w:rFonts w:ascii="Times New Roman" w:hAnsi="Times New Roman" w:cs="Times New Roman"/>
                <w:sz w:val="18"/>
                <w:szCs w:val="18"/>
                <w:lang w:val="uk-UA"/>
              </w:rPr>
              <w:t>1 038 631</w:t>
            </w:r>
          </w:p>
        </w:tc>
        <w:tc>
          <w:tcPr>
            <w:tcW w:w="2630" w:type="dxa"/>
            <w:tcBorders>
              <w:top w:val="nil"/>
              <w:left w:val="nil"/>
              <w:bottom w:val="single" w:sz="8" w:space="0" w:color="auto"/>
              <w:right w:val="single" w:sz="8" w:space="0" w:color="auto"/>
            </w:tcBorders>
            <w:tcMar>
              <w:top w:w="0" w:type="dxa"/>
              <w:left w:w="108" w:type="dxa"/>
              <w:bottom w:w="0" w:type="dxa"/>
              <w:right w:w="108" w:type="dxa"/>
            </w:tcMar>
            <w:hideMark/>
          </w:tcPr>
          <w:p w:rsidR="00A274B4" w:rsidRPr="00CA76FD" w:rsidRDefault="00A274B4" w:rsidP="00A274B4">
            <w:pPr>
              <w:spacing w:after="0" w:line="240" w:lineRule="auto"/>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Чисельність працівників на кінець періоду (осіб)</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36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A274B4" w:rsidRPr="00CA76FD" w:rsidRDefault="00A274B4" w:rsidP="00A274B4">
            <w:pPr>
              <w:spacing w:after="0" w:line="240" w:lineRule="auto"/>
              <w:ind w:right="-108"/>
              <w:jc w:val="center"/>
              <w:rPr>
                <w:rFonts w:ascii="Times New Roman" w:hAnsi="Times New Roman" w:cs="Times New Roman"/>
                <w:sz w:val="18"/>
                <w:szCs w:val="18"/>
                <w:lang w:val="uk-UA"/>
              </w:rPr>
            </w:pPr>
            <w:r w:rsidRPr="00CA76FD">
              <w:rPr>
                <w:rFonts w:ascii="Times New Roman" w:hAnsi="Times New Roman" w:cs="Times New Roman"/>
                <w:sz w:val="18"/>
                <w:szCs w:val="18"/>
                <w:lang w:val="uk-UA"/>
              </w:rPr>
              <w:t>37</w:t>
            </w:r>
          </w:p>
        </w:tc>
      </w:tr>
    </w:tbl>
    <w:p w:rsidR="00E302EB" w:rsidRPr="00CA76FD" w:rsidRDefault="00E302EB" w:rsidP="00A274B4">
      <w:pPr>
        <w:pStyle w:val="a6"/>
        <w:jc w:val="both"/>
        <w:rPr>
          <w:rFonts w:ascii="Times New Roman" w:hAnsi="Times New Roman" w:cs="Times New Roman"/>
          <w:noProof w:val="0"/>
          <w:sz w:val="18"/>
          <w:szCs w:val="18"/>
        </w:rPr>
      </w:pPr>
    </w:p>
    <w:p w:rsidR="00BD11BC" w:rsidRPr="00CA76FD" w:rsidRDefault="00BD11BC" w:rsidP="00A274B4">
      <w:pPr>
        <w:pStyle w:val="a6"/>
        <w:jc w:val="both"/>
        <w:rPr>
          <w:rFonts w:ascii="Times New Roman" w:hAnsi="Times New Roman" w:cs="Times New Roman"/>
          <w:noProof w:val="0"/>
          <w:sz w:val="18"/>
          <w:szCs w:val="18"/>
        </w:rPr>
      </w:pPr>
      <w:r w:rsidRPr="00CA76FD">
        <w:rPr>
          <w:rFonts w:ascii="Times New Roman" w:hAnsi="Times New Roman" w:cs="Times New Roman"/>
          <w:noProof w:val="0"/>
          <w:sz w:val="18"/>
          <w:szCs w:val="18"/>
        </w:rPr>
        <w:t xml:space="preserve">Адреса власного веб-сайту, на якому розміщена інформація: </w:t>
      </w:r>
      <w:hyperlink r:id="rId5" w:history="1">
        <w:r w:rsidR="00E932C3" w:rsidRPr="00CA76FD">
          <w:rPr>
            <w:rStyle w:val="a8"/>
            <w:rFonts w:ascii="Times New Roman" w:hAnsi="Times New Roman" w:cs="Times New Roman"/>
            <w:noProof w:val="0"/>
            <w:sz w:val="18"/>
            <w:szCs w:val="18"/>
          </w:rPr>
          <w:t>http://asnova.com/</w:t>
        </w:r>
      </w:hyperlink>
      <w:r w:rsidR="00E932C3" w:rsidRPr="00CA76FD">
        <w:rPr>
          <w:rFonts w:ascii="Times New Roman" w:hAnsi="Times New Roman" w:cs="Times New Roman"/>
          <w:noProof w:val="0"/>
          <w:sz w:val="18"/>
          <w:szCs w:val="18"/>
        </w:rPr>
        <w:t xml:space="preserve"> </w:t>
      </w:r>
    </w:p>
    <w:p w:rsidR="00BD11BC" w:rsidRPr="00CA76FD" w:rsidRDefault="00BD11BC" w:rsidP="00A274B4">
      <w:pPr>
        <w:pStyle w:val="a4"/>
        <w:jc w:val="both"/>
        <w:rPr>
          <w:b w:val="0"/>
          <w:i w:val="0"/>
          <w:sz w:val="18"/>
          <w:szCs w:val="18"/>
        </w:rPr>
      </w:pPr>
      <w:r w:rsidRPr="00CA76FD">
        <w:rPr>
          <w:b w:val="0"/>
          <w:i w:val="0"/>
          <w:sz w:val="18"/>
          <w:szCs w:val="18"/>
        </w:rPr>
        <w:t xml:space="preserve">Для участі у Загальних зборах необхідно мати: акціонерам – паспорт, представникам акціонерів – додатково довіреність, оформлену відповідно до вимог чинного законодавства України. </w:t>
      </w:r>
    </w:p>
    <w:p w:rsidR="00BD11BC" w:rsidRPr="00CA76FD" w:rsidRDefault="00BD11BC" w:rsidP="00A274B4">
      <w:pPr>
        <w:pStyle w:val="a6"/>
        <w:jc w:val="both"/>
        <w:rPr>
          <w:rFonts w:ascii="Times New Roman" w:hAnsi="Times New Roman" w:cs="Times New Roman"/>
          <w:noProof w:val="0"/>
          <w:sz w:val="18"/>
          <w:szCs w:val="18"/>
        </w:rPr>
      </w:pPr>
      <w:r w:rsidRPr="00CA76FD">
        <w:rPr>
          <w:rFonts w:ascii="Times New Roman" w:hAnsi="Times New Roman" w:cs="Times New Roman"/>
          <w:noProof w:val="0"/>
          <w:sz w:val="18"/>
          <w:szCs w:val="18"/>
        </w:rPr>
        <w:t>Кожний акціонер має право внести свої пропозиції щодо питань, включених до порядку денного Загальних зборів не пізніше, як за 20 днів до дати проведення Загальних зборів.</w:t>
      </w:r>
    </w:p>
    <w:p w:rsidR="00E302EB" w:rsidRPr="00CA76FD" w:rsidRDefault="00BD11BC" w:rsidP="00A274B4">
      <w:pPr>
        <w:spacing w:after="0" w:line="240" w:lineRule="auto"/>
        <w:jc w:val="both"/>
        <w:rPr>
          <w:rFonts w:ascii="Times New Roman" w:hAnsi="Times New Roman" w:cs="Times New Roman"/>
          <w:sz w:val="18"/>
          <w:szCs w:val="18"/>
          <w:lang w:val="uk-UA"/>
        </w:rPr>
      </w:pPr>
      <w:r w:rsidRPr="00CA76FD">
        <w:rPr>
          <w:rFonts w:ascii="Times New Roman" w:hAnsi="Times New Roman" w:cs="Times New Roman"/>
          <w:sz w:val="18"/>
          <w:szCs w:val="18"/>
          <w:lang w:val="uk-UA" w:eastAsia="uk-UA"/>
        </w:rPr>
        <w:t>Порядок ознайомлення  акціонерів з матеріалами, з якими вони можуть ознайомитися  під час підготовки до Загальних зборів: від дати надіслання повідомлення про проведення Загальних зборів до дати проведення Загальних зборів акціонери товариства можуть ознайомитися з документами, необхідними для прийняття рішень з питань порядку денного, у робочі</w:t>
      </w:r>
      <w:r w:rsidRPr="00CA76FD">
        <w:rPr>
          <w:rFonts w:ascii="Times New Roman" w:hAnsi="Times New Roman" w:cs="Times New Roman"/>
          <w:sz w:val="18"/>
          <w:szCs w:val="18"/>
          <w:lang w:val="uk-UA"/>
        </w:rPr>
        <w:t xml:space="preserve"> дні з 10-00 до 15-00 за адресою: </w:t>
      </w:r>
      <w:smartTag w:uri="urn:schemas-microsoft-com:office:smarttags" w:element="metricconverter">
        <w:smartTagPr>
          <w:attr w:name="ProductID" w:val="03115, м"/>
        </w:smartTagPr>
        <w:r w:rsidRPr="00CA76FD">
          <w:rPr>
            <w:rFonts w:ascii="Times New Roman" w:hAnsi="Times New Roman" w:cs="Times New Roman"/>
            <w:sz w:val="18"/>
            <w:szCs w:val="18"/>
            <w:lang w:val="uk-UA"/>
          </w:rPr>
          <w:t>03115, м</w:t>
        </w:r>
      </w:smartTag>
      <w:r w:rsidRPr="00CA76FD">
        <w:rPr>
          <w:rFonts w:ascii="Times New Roman" w:hAnsi="Times New Roman" w:cs="Times New Roman"/>
          <w:sz w:val="18"/>
          <w:szCs w:val="18"/>
          <w:lang w:val="uk-UA"/>
        </w:rPr>
        <w:t xml:space="preserve">. Київ, вул. Миколи Краснова, буд. 27, адміністративна будівля (літера Ж,К), </w:t>
      </w:r>
      <w:r w:rsidR="0075137B" w:rsidRPr="00CA76FD">
        <w:rPr>
          <w:rFonts w:ascii="Times New Roman" w:hAnsi="Times New Roman" w:cs="Times New Roman"/>
          <w:sz w:val="18"/>
          <w:szCs w:val="18"/>
          <w:lang w:val="uk-UA"/>
        </w:rPr>
        <w:t>2</w:t>
      </w:r>
      <w:r w:rsidRPr="00CA76FD">
        <w:rPr>
          <w:rFonts w:ascii="Times New Roman" w:hAnsi="Times New Roman" w:cs="Times New Roman"/>
          <w:sz w:val="18"/>
          <w:szCs w:val="18"/>
          <w:lang w:val="uk-UA"/>
        </w:rPr>
        <w:t>-й поверх, юридичний відділ, а в день проведення Загальних зборів - також у місці їх проведення. Посадовою особою товариства, яка відповідає за порядок ознайомлення акціонерів з документами є Директор Гулієв У.Р.</w:t>
      </w:r>
    </w:p>
    <w:p w:rsidR="00BD11BC" w:rsidRPr="00CA76FD" w:rsidRDefault="00BD11BC" w:rsidP="00A274B4">
      <w:pPr>
        <w:spacing w:after="0" w:line="240" w:lineRule="auto"/>
        <w:jc w:val="both"/>
        <w:rPr>
          <w:rFonts w:ascii="Times New Roman" w:hAnsi="Times New Roman" w:cs="Times New Roman"/>
          <w:sz w:val="18"/>
          <w:szCs w:val="18"/>
          <w:lang w:val="uk-UA"/>
        </w:rPr>
      </w:pPr>
      <w:r w:rsidRPr="00CA76FD">
        <w:rPr>
          <w:rFonts w:ascii="Times New Roman" w:hAnsi="Times New Roman" w:cs="Times New Roman"/>
          <w:sz w:val="18"/>
          <w:szCs w:val="18"/>
          <w:lang w:val="uk-UA"/>
        </w:rPr>
        <w:t xml:space="preserve">Довідки за телефоном: (044) 452-9886                                                                         </w:t>
      </w:r>
    </w:p>
    <w:p w:rsidR="00F77B58" w:rsidRDefault="00F77B58" w:rsidP="00A274B4">
      <w:pPr>
        <w:spacing w:after="0" w:line="240" w:lineRule="auto"/>
        <w:rPr>
          <w:rFonts w:ascii="Times New Roman" w:hAnsi="Times New Roman" w:cs="Times New Roman"/>
          <w:b/>
          <w:sz w:val="18"/>
          <w:szCs w:val="18"/>
          <w:lang w:val="uk-UA"/>
        </w:rPr>
      </w:pPr>
    </w:p>
    <w:p w:rsidR="00F77B58" w:rsidRDefault="00F77B58" w:rsidP="00A274B4">
      <w:pPr>
        <w:spacing w:after="0" w:line="240" w:lineRule="auto"/>
        <w:rPr>
          <w:rFonts w:ascii="Times New Roman" w:hAnsi="Times New Roman" w:cs="Times New Roman"/>
          <w:b/>
          <w:sz w:val="18"/>
          <w:szCs w:val="18"/>
          <w:lang w:val="uk-UA"/>
        </w:rPr>
      </w:pPr>
    </w:p>
    <w:p w:rsidR="00F0491F" w:rsidRPr="00CA76FD" w:rsidRDefault="00BD11BC" w:rsidP="00A274B4">
      <w:pPr>
        <w:spacing w:after="0" w:line="240" w:lineRule="auto"/>
        <w:rPr>
          <w:rFonts w:ascii="Times New Roman" w:hAnsi="Times New Roman" w:cs="Times New Roman"/>
          <w:sz w:val="18"/>
          <w:szCs w:val="18"/>
          <w:lang w:val="uk-UA"/>
        </w:rPr>
      </w:pPr>
      <w:r w:rsidRPr="00CA76FD">
        <w:rPr>
          <w:rFonts w:ascii="Times New Roman" w:hAnsi="Times New Roman" w:cs="Times New Roman"/>
          <w:b/>
          <w:sz w:val="18"/>
          <w:szCs w:val="18"/>
          <w:lang w:val="uk-UA"/>
        </w:rPr>
        <w:t>Наглядова рада</w:t>
      </w:r>
    </w:p>
    <w:sectPr w:rsidR="00F0491F" w:rsidRPr="00CA76FD" w:rsidSect="00E302EB">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661B4"/>
    <w:multiLevelType w:val="hybridMultilevel"/>
    <w:tmpl w:val="811EFC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60066F0"/>
    <w:multiLevelType w:val="hybridMultilevel"/>
    <w:tmpl w:val="5290C88A"/>
    <w:lvl w:ilvl="0" w:tplc="0AEC5FA2">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FEE4973"/>
    <w:multiLevelType w:val="hybridMultilevel"/>
    <w:tmpl w:val="95D6A6C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5A08216D"/>
    <w:multiLevelType w:val="hybridMultilevel"/>
    <w:tmpl w:val="F850C3BE"/>
    <w:lvl w:ilvl="0" w:tplc="BD528572">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F6E2995"/>
    <w:multiLevelType w:val="hybridMultilevel"/>
    <w:tmpl w:val="3C7CB468"/>
    <w:lvl w:ilvl="0" w:tplc="B4106168">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6A30B33"/>
    <w:multiLevelType w:val="hybridMultilevel"/>
    <w:tmpl w:val="D83E41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71"/>
    <w:rsid w:val="000102D7"/>
    <w:rsid w:val="00015920"/>
    <w:rsid w:val="000176C9"/>
    <w:rsid w:val="00067277"/>
    <w:rsid w:val="000B3C12"/>
    <w:rsid w:val="001453C0"/>
    <w:rsid w:val="001828E2"/>
    <w:rsid w:val="00186B09"/>
    <w:rsid w:val="00193260"/>
    <w:rsid w:val="00234174"/>
    <w:rsid w:val="002809D7"/>
    <w:rsid w:val="002E1709"/>
    <w:rsid w:val="00352412"/>
    <w:rsid w:val="003C650F"/>
    <w:rsid w:val="004336BF"/>
    <w:rsid w:val="00470FFD"/>
    <w:rsid w:val="004B1390"/>
    <w:rsid w:val="004B5744"/>
    <w:rsid w:val="005B6108"/>
    <w:rsid w:val="006C49A5"/>
    <w:rsid w:val="0075137B"/>
    <w:rsid w:val="00756364"/>
    <w:rsid w:val="007A66F5"/>
    <w:rsid w:val="007D2E0C"/>
    <w:rsid w:val="008074F2"/>
    <w:rsid w:val="00875EE0"/>
    <w:rsid w:val="009230CF"/>
    <w:rsid w:val="009A0B71"/>
    <w:rsid w:val="00A274B4"/>
    <w:rsid w:val="00A6527F"/>
    <w:rsid w:val="00B813B9"/>
    <w:rsid w:val="00BD11BC"/>
    <w:rsid w:val="00BE5F8F"/>
    <w:rsid w:val="00BF5513"/>
    <w:rsid w:val="00CA76FD"/>
    <w:rsid w:val="00DA5ACA"/>
    <w:rsid w:val="00DF5802"/>
    <w:rsid w:val="00E302EB"/>
    <w:rsid w:val="00E932C3"/>
    <w:rsid w:val="00EE0C1B"/>
    <w:rsid w:val="00EF1C59"/>
    <w:rsid w:val="00F0491F"/>
    <w:rsid w:val="00F07421"/>
    <w:rsid w:val="00F77B58"/>
    <w:rsid w:val="00FA482C"/>
    <w:rsid w:val="00FA4AB7"/>
    <w:rsid w:val="00FD5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AA40DF3-D477-4734-800C-32DEE27E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9A0B71"/>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styleId="a3">
    <w:name w:val="List Paragraph"/>
    <w:basedOn w:val="a"/>
    <w:uiPriority w:val="34"/>
    <w:qFormat/>
    <w:rsid w:val="009A0B71"/>
    <w:pPr>
      <w:ind w:left="720"/>
      <w:contextualSpacing/>
    </w:pPr>
  </w:style>
  <w:style w:type="paragraph" w:styleId="a4">
    <w:name w:val="Body Text"/>
    <w:basedOn w:val="a"/>
    <w:link w:val="a5"/>
    <w:rsid w:val="00BD11BC"/>
    <w:pPr>
      <w:spacing w:after="0" w:line="240" w:lineRule="auto"/>
    </w:pPr>
    <w:rPr>
      <w:rFonts w:ascii="Times New Roman" w:eastAsia="Times New Roman" w:hAnsi="Times New Roman" w:cs="Times New Roman"/>
      <w:b/>
      <w:i/>
      <w:szCs w:val="20"/>
      <w:lang w:val="uk-UA" w:eastAsia="ru-RU"/>
    </w:rPr>
  </w:style>
  <w:style w:type="character" w:customStyle="1" w:styleId="a5">
    <w:name w:val="Основной текст Знак"/>
    <w:basedOn w:val="a0"/>
    <w:link w:val="a4"/>
    <w:rsid w:val="00BD11BC"/>
    <w:rPr>
      <w:rFonts w:ascii="Times New Roman" w:eastAsia="Times New Roman" w:hAnsi="Times New Roman" w:cs="Times New Roman"/>
      <w:b/>
      <w:i/>
      <w:szCs w:val="20"/>
      <w:lang w:val="uk-UA" w:eastAsia="ru-RU"/>
    </w:rPr>
  </w:style>
  <w:style w:type="paragraph" w:styleId="a6">
    <w:name w:val="Plain Text"/>
    <w:basedOn w:val="a"/>
    <w:link w:val="a7"/>
    <w:uiPriority w:val="99"/>
    <w:rsid w:val="00BD11BC"/>
    <w:pPr>
      <w:spacing w:after="0" w:line="240" w:lineRule="auto"/>
    </w:pPr>
    <w:rPr>
      <w:rFonts w:ascii="Courier New" w:eastAsia="Times New Roman" w:hAnsi="Courier New" w:cs="Courier New"/>
      <w:noProof/>
      <w:sz w:val="20"/>
      <w:szCs w:val="20"/>
      <w:lang w:val="uk-UA" w:eastAsia="uk-UA"/>
    </w:rPr>
  </w:style>
  <w:style w:type="character" w:customStyle="1" w:styleId="a7">
    <w:name w:val="Текст Знак"/>
    <w:basedOn w:val="a0"/>
    <w:link w:val="a6"/>
    <w:uiPriority w:val="99"/>
    <w:rsid w:val="00BD11BC"/>
    <w:rPr>
      <w:rFonts w:ascii="Courier New" w:eastAsia="Times New Roman" w:hAnsi="Courier New" w:cs="Courier New"/>
      <w:noProof/>
      <w:sz w:val="20"/>
      <w:szCs w:val="20"/>
      <w:lang w:val="uk-UA" w:eastAsia="uk-UA"/>
    </w:rPr>
  </w:style>
  <w:style w:type="character" w:styleId="a8">
    <w:name w:val="Hyperlink"/>
    <w:uiPriority w:val="99"/>
    <w:unhideWhenUsed/>
    <w:rsid w:val="00BD11BC"/>
    <w:rPr>
      <w:color w:val="0000FF"/>
      <w:u w:val="single"/>
    </w:rPr>
  </w:style>
  <w:style w:type="paragraph" w:styleId="a9">
    <w:name w:val="Balloon Text"/>
    <w:basedOn w:val="a"/>
    <w:link w:val="aa"/>
    <w:uiPriority w:val="99"/>
    <w:semiHidden/>
    <w:unhideWhenUsed/>
    <w:rsid w:val="005B610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6108"/>
    <w:rPr>
      <w:rFonts w:ascii="Tahoma" w:hAnsi="Tahoma" w:cs="Tahoma"/>
      <w:sz w:val="16"/>
      <w:szCs w:val="16"/>
    </w:rPr>
  </w:style>
  <w:style w:type="paragraph" w:styleId="ab">
    <w:name w:val="Normal (Web)"/>
    <w:basedOn w:val="a"/>
    <w:uiPriority w:val="99"/>
    <w:unhideWhenUsed/>
    <w:rsid w:val="006C49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623459">
      <w:bodyDiv w:val="1"/>
      <w:marLeft w:val="0"/>
      <w:marRight w:val="0"/>
      <w:marTop w:val="0"/>
      <w:marBottom w:val="0"/>
      <w:divBdr>
        <w:top w:val="none" w:sz="0" w:space="0" w:color="auto"/>
        <w:left w:val="none" w:sz="0" w:space="0" w:color="auto"/>
        <w:bottom w:val="none" w:sz="0" w:space="0" w:color="auto"/>
        <w:right w:val="none" w:sz="0" w:space="0" w:color="auto"/>
      </w:divBdr>
    </w:div>
    <w:div w:id="18432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snov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9145</Words>
  <Characters>5214</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ASNOVA Holding</Company>
  <LinksUpToDate>false</LinksUpToDate>
  <CharactersWithSpaces>14331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5</cp:revision>
  <dcterms:created xsi:type="dcterms:W3CDTF">2019-03-20T10:46:00Z</dcterms:created>
  <dcterms:modified xsi:type="dcterms:W3CDTF">2019-03-20T11:19:00Z</dcterms:modified>
</cp:coreProperties>
</file>