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B71" w:rsidRPr="00EF1C59" w:rsidRDefault="009A0B71" w:rsidP="009A0B71">
      <w:pPr>
        <w:pStyle w:val="Style4"/>
        <w:spacing w:line="240" w:lineRule="auto"/>
        <w:ind w:left="14"/>
        <w:jc w:val="center"/>
        <w:rPr>
          <w:b/>
          <w:sz w:val="16"/>
          <w:szCs w:val="16"/>
          <w:lang w:val="uk-UA" w:eastAsia="en-US"/>
        </w:rPr>
      </w:pPr>
      <w:r w:rsidRPr="00EF1C59">
        <w:rPr>
          <w:b/>
          <w:sz w:val="16"/>
          <w:szCs w:val="16"/>
          <w:lang w:val="uk-UA" w:eastAsia="en-US"/>
        </w:rPr>
        <w:t>Повідомлення про проведення чергових Загальних зборів акціонерів</w:t>
      </w:r>
    </w:p>
    <w:p w:rsidR="009A0B71" w:rsidRPr="00EF1C59" w:rsidRDefault="009A0B71" w:rsidP="009A0B71">
      <w:pPr>
        <w:pStyle w:val="Style4"/>
        <w:spacing w:line="240" w:lineRule="auto"/>
        <w:ind w:left="14"/>
        <w:jc w:val="center"/>
        <w:rPr>
          <w:b/>
          <w:sz w:val="16"/>
          <w:szCs w:val="16"/>
          <w:lang w:val="uk-UA" w:eastAsia="en-US"/>
        </w:rPr>
      </w:pPr>
      <w:r w:rsidRPr="00EF1C59">
        <w:rPr>
          <w:b/>
          <w:sz w:val="16"/>
          <w:szCs w:val="16"/>
          <w:lang w:val="uk-UA" w:eastAsia="en-US"/>
        </w:rPr>
        <w:t>Приватного акціонерного товариства «АСНОВА ХОЛДИНГ»</w:t>
      </w:r>
    </w:p>
    <w:p w:rsidR="009A0B71" w:rsidRPr="00EF1C59" w:rsidRDefault="009A0B71" w:rsidP="009A0B71">
      <w:pPr>
        <w:pStyle w:val="Style4"/>
        <w:spacing w:line="240" w:lineRule="auto"/>
        <w:ind w:left="14"/>
        <w:rPr>
          <w:sz w:val="16"/>
          <w:szCs w:val="16"/>
          <w:lang w:val="uk-UA" w:eastAsia="en-US"/>
        </w:rPr>
      </w:pPr>
    </w:p>
    <w:p w:rsidR="009A0B71" w:rsidRPr="00EF1C59" w:rsidRDefault="009A0B71" w:rsidP="009A0B71">
      <w:pPr>
        <w:pStyle w:val="Style4"/>
        <w:spacing w:line="240" w:lineRule="auto"/>
        <w:ind w:left="14"/>
        <w:rPr>
          <w:sz w:val="16"/>
          <w:szCs w:val="16"/>
          <w:lang w:val="uk-UA" w:eastAsia="en-US"/>
        </w:rPr>
      </w:pPr>
      <w:r w:rsidRPr="00EF1C59">
        <w:rPr>
          <w:sz w:val="16"/>
          <w:szCs w:val="16"/>
          <w:lang w:val="uk-UA" w:eastAsia="en-US"/>
        </w:rPr>
        <w:t>Повне найменування товариства: Приватне акціонерне товариство «АСНОВА ХОЛДИНГ»</w:t>
      </w:r>
      <w:r w:rsidR="00FA4AB7" w:rsidRPr="00EF1C59">
        <w:rPr>
          <w:sz w:val="16"/>
          <w:szCs w:val="16"/>
          <w:lang w:val="uk-UA" w:eastAsia="en-US"/>
        </w:rPr>
        <w:t xml:space="preserve"> (надалі – Товариство)</w:t>
      </w:r>
      <w:r w:rsidRPr="00EF1C59">
        <w:rPr>
          <w:sz w:val="16"/>
          <w:szCs w:val="16"/>
          <w:lang w:val="uk-UA" w:eastAsia="en-US"/>
        </w:rPr>
        <w:t>.</w:t>
      </w:r>
      <w:r w:rsidR="00FA4AB7" w:rsidRPr="00EF1C59">
        <w:rPr>
          <w:sz w:val="16"/>
          <w:szCs w:val="16"/>
          <w:lang w:val="uk-UA" w:eastAsia="en-US"/>
        </w:rPr>
        <w:t xml:space="preserve"> </w:t>
      </w:r>
      <w:r w:rsidRPr="00EF1C59">
        <w:rPr>
          <w:sz w:val="16"/>
          <w:szCs w:val="16"/>
          <w:lang w:val="uk-UA" w:eastAsia="en-US"/>
        </w:rPr>
        <w:t xml:space="preserve"> </w:t>
      </w:r>
    </w:p>
    <w:p w:rsidR="009A0B71" w:rsidRPr="00EF1C59" w:rsidRDefault="009A0B71" w:rsidP="009A0B71">
      <w:pPr>
        <w:pStyle w:val="Style4"/>
        <w:spacing w:line="240" w:lineRule="auto"/>
        <w:ind w:left="14"/>
        <w:rPr>
          <w:sz w:val="16"/>
          <w:szCs w:val="16"/>
          <w:lang w:val="uk-UA" w:eastAsia="en-US"/>
        </w:rPr>
      </w:pPr>
      <w:r w:rsidRPr="00EF1C59">
        <w:rPr>
          <w:sz w:val="16"/>
          <w:szCs w:val="16"/>
          <w:lang w:val="uk-UA" w:eastAsia="en-US"/>
        </w:rPr>
        <w:t xml:space="preserve">Місцезнаходження: </w:t>
      </w:r>
      <w:smartTag w:uri="urn:schemas-microsoft-com:office:smarttags" w:element="metricconverter">
        <w:smartTagPr>
          <w:attr w:name="ProductID" w:val="03115, м"/>
        </w:smartTagPr>
        <w:r w:rsidRPr="00EF1C59">
          <w:rPr>
            <w:sz w:val="16"/>
            <w:szCs w:val="16"/>
            <w:lang w:val="uk-UA" w:eastAsia="en-US"/>
          </w:rPr>
          <w:t>03115, м</w:t>
        </w:r>
      </w:smartTag>
      <w:r w:rsidRPr="00EF1C59">
        <w:rPr>
          <w:sz w:val="16"/>
          <w:szCs w:val="16"/>
          <w:lang w:val="uk-UA" w:eastAsia="en-US"/>
        </w:rPr>
        <w:t>. Київ, вул. Миколи Краснова, буд. 27.</w:t>
      </w:r>
    </w:p>
    <w:p w:rsidR="009A0B71" w:rsidRPr="00EF1C59" w:rsidRDefault="009A0B71" w:rsidP="009A0B71">
      <w:pPr>
        <w:pStyle w:val="Style4"/>
        <w:spacing w:line="240" w:lineRule="auto"/>
        <w:ind w:left="14"/>
        <w:rPr>
          <w:sz w:val="16"/>
          <w:szCs w:val="16"/>
          <w:lang w:val="uk-UA" w:eastAsia="en-US"/>
        </w:rPr>
      </w:pPr>
      <w:r w:rsidRPr="00EF1C59">
        <w:rPr>
          <w:sz w:val="16"/>
          <w:szCs w:val="16"/>
          <w:lang w:val="uk-UA" w:eastAsia="en-US"/>
        </w:rPr>
        <w:t xml:space="preserve">Дата, час та місце проведення Загальних зборів: </w:t>
      </w:r>
      <w:r w:rsidRPr="00EF1C59">
        <w:rPr>
          <w:b/>
          <w:sz w:val="16"/>
          <w:szCs w:val="16"/>
          <w:lang w:val="uk-UA" w:eastAsia="en-US"/>
        </w:rPr>
        <w:t>2</w:t>
      </w:r>
      <w:r w:rsidR="00193260" w:rsidRPr="00EF1C59">
        <w:rPr>
          <w:b/>
          <w:sz w:val="16"/>
          <w:szCs w:val="16"/>
          <w:lang w:eastAsia="en-US"/>
        </w:rPr>
        <w:t>7</w:t>
      </w:r>
      <w:r w:rsidRPr="00EF1C59">
        <w:rPr>
          <w:b/>
          <w:sz w:val="16"/>
          <w:szCs w:val="16"/>
          <w:lang w:val="uk-UA" w:eastAsia="en-US"/>
        </w:rPr>
        <w:t xml:space="preserve"> </w:t>
      </w:r>
      <w:r w:rsidR="00193260" w:rsidRPr="00EF1C59">
        <w:rPr>
          <w:b/>
          <w:sz w:val="16"/>
          <w:szCs w:val="16"/>
          <w:lang w:val="uk-UA" w:eastAsia="en-US"/>
        </w:rPr>
        <w:t>берез</w:t>
      </w:r>
      <w:r w:rsidRPr="00EF1C59">
        <w:rPr>
          <w:b/>
          <w:sz w:val="16"/>
          <w:szCs w:val="16"/>
          <w:lang w:val="uk-UA" w:eastAsia="en-US"/>
        </w:rPr>
        <w:t>ня 201</w:t>
      </w:r>
      <w:r w:rsidR="00193260" w:rsidRPr="00EF1C59">
        <w:rPr>
          <w:b/>
          <w:sz w:val="16"/>
          <w:szCs w:val="16"/>
          <w:lang w:val="uk-UA" w:eastAsia="en-US"/>
        </w:rPr>
        <w:t>8</w:t>
      </w:r>
      <w:r w:rsidRPr="00EF1C59">
        <w:rPr>
          <w:b/>
          <w:sz w:val="16"/>
          <w:szCs w:val="16"/>
          <w:lang w:val="uk-UA" w:eastAsia="en-US"/>
        </w:rPr>
        <w:t xml:space="preserve"> року</w:t>
      </w:r>
      <w:r w:rsidRPr="00EF1C59">
        <w:rPr>
          <w:sz w:val="16"/>
          <w:szCs w:val="16"/>
          <w:lang w:val="uk-UA" w:eastAsia="en-US"/>
        </w:rPr>
        <w:t xml:space="preserve"> об 11-00 годині за адресою: </w:t>
      </w:r>
      <w:smartTag w:uri="urn:schemas-microsoft-com:office:smarttags" w:element="metricconverter">
        <w:smartTagPr>
          <w:attr w:name="ProductID" w:val="03115, м"/>
        </w:smartTagPr>
        <w:r w:rsidRPr="00EF1C59">
          <w:rPr>
            <w:sz w:val="16"/>
            <w:szCs w:val="16"/>
            <w:lang w:val="uk-UA" w:eastAsia="en-US"/>
          </w:rPr>
          <w:t>03115, м</w:t>
        </w:r>
      </w:smartTag>
      <w:r w:rsidRPr="00EF1C59">
        <w:rPr>
          <w:sz w:val="16"/>
          <w:szCs w:val="16"/>
          <w:lang w:val="uk-UA" w:eastAsia="en-US"/>
        </w:rPr>
        <w:t xml:space="preserve">. Київ, вул. Миколи Краснова, 27, адміністративна будівля (літера Ж,К), 5-й поверх, конференц-зал. </w:t>
      </w:r>
    </w:p>
    <w:p w:rsidR="009A0B71" w:rsidRPr="00EF1C59" w:rsidRDefault="009A0B71" w:rsidP="009A0B71">
      <w:pPr>
        <w:pStyle w:val="Style4"/>
        <w:spacing w:line="240" w:lineRule="auto"/>
        <w:ind w:left="14"/>
        <w:rPr>
          <w:sz w:val="16"/>
          <w:szCs w:val="16"/>
          <w:lang w:val="uk-UA" w:eastAsia="en-US"/>
        </w:rPr>
      </w:pPr>
      <w:r w:rsidRPr="00EF1C59">
        <w:rPr>
          <w:sz w:val="16"/>
          <w:szCs w:val="16"/>
          <w:lang w:val="uk-UA" w:eastAsia="en-US"/>
        </w:rPr>
        <w:t>Час початку і закінчення реєстрації акціонерів для  участі у Загальних зборах: з 10-45 до 10-55 за місцем та у день проведення зборів.</w:t>
      </w:r>
    </w:p>
    <w:p w:rsidR="009A0B71" w:rsidRPr="00EF1C59" w:rsidRDefault="009A0B71" w:rsidP="009A0B71">
      <w:pPr>
        <w:pStyle w:val="Style4"/>
        <w:spacing w:line="240" w:lineRule="auto"/>
        <w:ind w:left="14"/>
        <w:rPr>
          <w:sz w:val="16"/>
          <w:szCs w:val="16"/>
          <w:lang w:val="uk-UA" w:eastAsia="en-US"/>
        </w:rPr>
      </w:pPr>
      <w:r w:rsidRPr="00EF1C59">
        <w:rPr>
          <w:sz w:val="16"/>
          <w:szCs w:val="16"/>
          <w:lang w:val="uk-UA" w:eastAsia="en-US"/>
        </w:rPr>
        <w:t xml:space="preserve">Дата складання переліку акціонерів, які мають право на участь у Загальних зборах – </w:t>
      </w:r>
      <w:r w:rsidR="00193260" w:rsidRPr="00EF1C59">
        <w:rPr>
          <w:b/>
          <w:sz w:val="16"/>
          <w:szCs w:val="16"/>
          <w:lang w:val="uk-UA" w:eastAsia="en-US"/>
        </w:rPr>
        <w:t>2</w:t>
      </w:r>
      <w:r w:rsidR="00FA4AB7" w:rsidRPr="00EF1C59">
        <w:rPr>
          <w:b/>
          <w:sz w:val="16"/>
          <w:szCs w:val="16"/>
          <w:lang w:val="uk-UA" w:eastAsia="en-US"/>
        </w:rPr>
        <w:t>1</w:t>
      </w:r>
      <w:r w:rsidRPr="00EF1C59">
        <w:rPr>
          <w:b/>
          <w:sz w:val="16"/>
          <w:szCs w:val="16"/>
          <w:lang w:val="uk-UA" w:eastAsia="en-US"/>
        </w:rPr>
        <w:t xml:space="preserve"> </w:t>
      </w:r>
      <w:r w:rsidR="00193260" w:rsidRPr="00EF1C59">
        <w:rPr>
          <w:b/>
          <w:sz w:val="16"/>
          <w:szCs w:val="16"/>
          <w:lang w:val="uk-UA" w:eastAsia="en-US"/>
        </w:rPr>
        <w:t>березня</w:t>
      </w:r>
      <w:r w:rsidRPr="00EF1C59">
        <w:rPr>
          <w:b/>
          <w:sz w:val="16"/>
          <w:szCs w:val="16"/>
          <w:lang w:val="uk-UA" w:eastAsia="en-US"/>
        </w:rPr>
        <w:t xml:space="preserve"> 201</w:t>
      </w:r>
      <w:r w:rsidR="00193260" w:rsidRPr="00EF1C59">
        <w:rPr>
          <w:b/>
          <w:sz w:val="16"/>
          <w:szCs w:val="16"/>
          <w:lang w:val="uk-UA" w:eastAsia="en-US"/>
        </w:rPr>
        <w:t>8</w:t>
      </w:r>
      <w:r w:rsidRPr="00EF1C59">
        <w:rPr>
          <w:b/>
          <w:sz w:val="16"/>
          <w:szCs w:val="16"/>
          <w:lang w:val="uk-UA" w:eastAsia="en-US"/>
        </w:rPr>
        <w:t xml:space="preserve"> року</w:t>
      </w:r>
      <w:r w:rsidRPr="00EF1C59">
        <w:rPr>
          <w:sz w:val="16"/>
          <w:szCs w:val="16"/>
          <w:lang w:val="uk-UA" w:eastAsia="en-US"/>
        </w:rPr>
        <w:t xml:space="preserve"> станом на 24 годину.</w:t>
      </w:r>
    </w:p>
    <w:p w:rsidR="009A0B71" w:rsidRPr="00EF1C59" w:rsidRDefault="009A0B71" w:rsidP="009A0B71">
      <w:pPr>
        <w:pStyle w:val="Style4"/>
        <w:widowControl/>
        <w:spacing w:line="240" w:lineRule="auto"/>
        <w:ind w:left="14"/>
        <w:rPr>
          <w:b/>
          <w:sz w:val="16"/>
          <w:szCs w:val="16"/>
          <w:lang w:val="uk-UA" w:eastAsia="en-US"/>
        </w:rPr>
      </w:pPr>
    </w:p>
    <w:p w:rsidR="009A0B71" w:rsidRPr="00EF1C59" w:rsidRDefault="009A0B71" w:rsidP="009A0B71">
      <w:pPr>
        <w:pStyle w:val="Style4"/>
        <w:widowControl/>
        <w:spacing w:line="240" w:lineRule="auto"/>
        <w:ind w:left="14"/>
        <w:rPr>
          <w:b/>
          <w:sz w:val="16"/>
          <w:szCs w:val="16"/>
          <w:lang w:val="uk-UA" w:eastAsia="en-US"/>
        </w:rPr>
      </w:pPr>
      <w:r w:rsidRPr="00EF1C59">
        <w:rPr>
          <w:b/>
          <w:sz w:val="16"/>
          <w:szCs w:val="16"/>
          <w:lang w:val="uk-UA" w:eastAsia="en-US"/>
        </w:rPr>
        <w:t>Перелік питань, що виносяться на голосування (порядок денний):</w:t>
      </w:r>
    </w:p>
    <w:p w:rsidR="009A0B71" w:rsidRPr="00EF1C59" w:rsidRDefault="009A0B71" w:rsidP="009A0B71">
      <w:pPr>
        <w:pStyle w:val="Style4"/>
        <w:spacing w:line="240" w:lineRule="auto"/>
        <w:ind w:left="14"/>
        <w:rPr>
          <w:sz w:val="16"/>
          <w:szCs w:val="16"/>
          <w:lang w:val="uk-UA" w:eastAsia="en-US"/>
        </w:rPr>
      </w:pPr>
      <w:r w:rsidRPr="00EF1C59">
        <w:rPr>
          <w:sz w:val="16"/>
          <w:szCs w:val="16"/>
          <w:lang w:val="uk-UA" w:eastAsia="en-US"/>
        </w:rPr>
        <w:t xml:space="preserve">1. Обрання лічильної комісії Загальних зборів акціонерного </w:t>
      </w:r>
      <w:r w:rsidR="00352412" w:rsidRPr="00EF1C59">
        <w:rPr>
          <w:sz w:val="16"/>
          <w:szCs w:val="16"/>
          <w:lang w:val="uk-UA" w:eastAsia="en-US"/>
        </w:rPr>
        <w:t>т</w:t>
      </w:r>
      <w:r w:rsidRPr="00EF1C59">
        <w:rPr>
          <w:sz w:val="16"/>
          <w:szCs w:val="16"/>
          <w:lang w:val="uk-UA" w:eastAsia="en-US"/>
        </w:rPr>
        <w:t xml:space="preserve">овариства. </w:t>
      </w:r>
    </w:p>
    <w:p w:rsidR="009A0B71" w:rsidRPr="00EF1C59" w:rsidRDefault="009A0B71" w:rsidP="009A0B71">
      <w:pPr>
        <w:pStyle w:val="Style4"/>
        <w:spacing w:line="240" w:lineRule="auto"/>
        <w:ind w:left="14"/>
        <w:rPr>
          <w:sz w:val="16"/>
          <w:szCs w:val="16"/>
          <w:lang w:val="uk-UA" w:eastAsia="en-US"/>
        </w:rPr>
      </w:pPr>
      <w:r w:rsidRPr="00EF1C59">
        <w:rPr>
          <w:sz w:val="16"/>
          <w:szCs w:val="16"/>
          <w:lang w:val="uk-UA" w:eastAsia="en-US"/>
        </w:rPr>
        <w:t xml:space="preserve">2. Обрання Голови і Секретаря Загальних зборів акціонерного </w:t>
      </w:r>
      <w:r w:rsidR="00352412" w:rsidRPr="00EF1C59">
        <w:rPr>
          <w:sz w:val="16"/>
          <w:szCs w:val="16"/>
          <w:lang w:val="uk-UA" w:eastAsia="en-US"/>
        </w:rPr>
        <w:t>т</w:t>
      </w:r>
      <w:r w:rsidRPr="00EF1C59">
        <w:rPr>
          <w:sz w:val="16"/>
          <w:szCs w:val="16"/>
          <w:lang w:val="uk-UA" w:eastAsia="en-US"/>
        </w:rPr>
        <w:t xml:space="preserve">овариства, затвердження регламенту та прийняття рішень з питань порядку проведення загальних зборів. </w:t>
      </w:r>
    </w:p>
    <w:p w:rsidR="009A0B71" w:rsidRPr="00EF1C59" w:rsidRDefault="009A0B71" w:rsidP="009A0B71">
      <w:pPr>
        <w:pStyle w:val="Style4"/>
        <w:spacing w:line="240" w:lineRule="auto"/>
        <w:ind w:left="14"/>
        <w:rPr>
          <w:sz w:val="16"/>
          <w:szCs w:val="16"/>
          <w:lang w:val="uk-UA" w:eastAsia="en-US"/>
        </w:rPr>
      </w:pPr>
      <w:r w:rsidRPr="00EF1C59">
        <w:rPr>
          <w:sz w:val="16"/>
          <w:szCs w:val="16"/>
          <w:lang w:val="uk-UA" w:eastAsia="en-US"/>
        </w:rPr>
        <w:t>3. Розгляд Звіту Директора та річних результатів діяльності Товариства за 201</w:t>
      </w:r>
      <w:r w:rsidR="00193260" w:rsidRPr="00EF1C59">
        <w:rPr>
          <w:sz w:val="16"/>
          <w:szCs w:val="16"/>
          <w:lang w:val="uk-UA" w:eastAsia="en-US"/>
        </w:rPr>
        <w:t>7</w:t>
      </w:r>
      <w:r w:rsidRPr="00EF1C59">
        <w:rPr>
          <w:sz w:val="16"/>
          <w:szCs w:val="16"/>
          <w:lang w:val="uk-UA" w:eastAsia="en-US"/>
        </w:rPr>
        <w:t xml:space="preserve"> рік. Прийняття рішення за наслідками розгляду Звіту Директора та річних результатів діяльності Товариства.</w:t>
      </w:r>
    </w:p>
    <w:p w:rsidR="009A0B71" w:rsidRPr="00EF1C59" w:rsidRDefault="009A0B71" w:rsidP="009A0B71">
      <w:pPr>
        <w:pStyle w:val="Style4"/>
        <w:spacing w:line="240" w:lineRule="auto"/>
        <w:ind w:left="14"/>
        <w:rPr>
          <w:sz w:val="16"/>
          <w:szCs w:val="16"/>
          <w:lang w:val="uk-UA" w:eastAsia="en-US"/>
        </w:rPr>
      </w:pPr>
      <w:r w:rsidRPr="00EF1C59">
        <w:rPr>
          <w:sz w:val="16"/>
          <w:szCs w:val="16"/>
          <w:lang w:val="uk-UA" w:eastAsia="en-US"/>
        </w:rPr>
        <w:t>4. Розгляд Звіту Наглядової ради Товариства за 201</w:t>
      </w:r>
      <w:r w:rsidR="00193260" w:rsidRPr="00EF1C59">
        <w:rPr>
          <w:sz w:val="16"/>
          <w:szCs w:val="16"/>
          <w:lang w:val="uk-UA" w:eastAsia="en-US"/>
        </w:rPr>
        <w:t>7</w:t>
      </w:r>
      <w:r w:rsidRPr="00EF1C59">
        <w:rPr>
          <w:sz w:val="16"/>
          <w:szCs w:val="16"/>
          <w:lang w:val="uk-UA" w:eastAsia="en-US"/>
        </w:rPr>
        <w:t xml:space="preserve"> рік. Прийняття рішення за наслідками розгляду Звіту Наглядової ради.</w:t>
      </w:r>
    </w:p>
    <w:p w:rsidR="009A0B71" w:rsidRPr="00EF1C59" w:rsidRDefault="009A0B71" w:rsidP="009A0B71">
      <w:pPr>
        <w:pStyle w:val="Style4"/>
        <w:spacing w:line="240" w:lineRule="auto"/>
        <w:ind w:left="14"/>
        <w:rPr>
          <w:sz w:val="16"/>
          <w:szCs w:val="16"/>
          <w:lang w:val="uk-UA" w:eastAsia="en-US"/>
        </w:rPr>
      </w:pPr>
      <w:r w:rsidRPr="00EF1C59">
        <w:rPr>
          <w:sz w:val="16"/>
          <w:szCs w:val="16"/>
          <w:lang w:val="uk-UA" w:eastAsia="en-US"/>
        </w:rPr>
        <w:t>5. Розгляд Звіту (висновків) Ревізійної комісії Товариства за 201</w:t>
      </w:r>
      <w:r w:rsidR="00193260" w:rsidRPr="00EF1C59">
        <w:rPr>
          <w:sz w:val="16"/>
          <w:szCs w:val="16"/>
          <w:lang w:val="uk-UA" w:eastAsia="en-US"/>
        </w:rPr>
        <w:t>7</w:t>
      </w:r>
      <w:r w:rsidRPr="00EF1C59">
        <w:rPr>
          <w:sz w:val="16"/>
          <w:szCs w:val="16"/>
          <w:lang w:val="uk-UA" w:eastAsia="en-US"/>
        </w:rPr>
        <w:t xml:space="preserve"> рік. Прийняття рішення за наслідками розгляду Звіту (висновків) Ревізійної комісії.</w:t>
      </w:r>
    </w:p>
    <w:p w:rsidR="009A0B71" w:rsidRPr="00EF1C59" w:rsidRDefault="009A0B71" w:rsidP="009A0B71">
      <w:pPr>
        <w:pStyle w:val="Style4"/>
        <w:spacing w:line="240" w:lineRule="auto"/>
        <w:ind w:left="14"/>
        <w:rPr>
          <w:sz w:val="16"/>
          <w:szCs w:val="16"/>
          <w:lang w:val="uk-UA" w:eastAsia="en-US"/>
        </w:rPr>
      </w:pPr>
      <w:r w:rsidRPr="00EF1C59">
        <w:rPr>
          <w:sz w:val="16"/>
          <w:szCs w:val="16"/>
          <w:lang w:val="uk-UA" w:eastAsia="en-US"/>
        </w:rPr>
        <w:t>6. Затвердження річного звіту та балансу Товариства за 201</w:t>
      </w:r>
      <w:r w:rsidR="00193260" w:rsidRPr="00EF1C59">
        <w:rPr>
          <w:sz w:val="16"/>
          <w:szCs w:val="16"/>
          <w:lang w:val="uk-UA" w:eastAsia="en-US"/>
        </w:rPr>
        <w:t>7</w:t>
      </w:r>
      <w:r w:rsidRPr="00EF1C59">
        <w:rPr>
          <w:sz w:val="16"/>
          <w:szCs w:val="16"/>
          <w:lang w:val="uk-UA" w:eastAsia="en-US"/>
        </w:rPr>
        <w:t xml:space="preserve"> рік.</w:t>
      </w:r>
    </w:p>
    <w:p w:rsidR="007A66F5" w:rsidRPr="00EF1C59" w:rsidRDefault="009A0B71" w:rsidP="007A66F5">
      <w:pPr>
        <w:pStyle w:val="Style4"/>
        <w:widowControl/>
        <w:spacing w:line="240" w:lineRule="auto"/>
        <w:ind w:left="14"/>
        <w:rPr>
          <w:sz w:val="16"/>
          <w:szCs w:val="16"/>
          <w:lang w:val="uk-UA" w:eastAsia="en-US"/>
        </w:rPr>
      </w:pPr>
      <w:r w:rsidRPr="00EF1C59">
        <w:rPr>
          <w:sz w:val="16"/>
          <w:szCs w:val="16"/>
          <w:lang w:val="uk-UA" w:eastAsia="en-US"/>
        </w:rPr>
        <w:t>7. Затвердження розподілу прибутку і збитків (покриття збитків) Товариства за 201</w:t>
      </w:r>
      <w:r w:rsidR="00193260" w:rsidRPr="00EF1C59">
        <w:rPr>
          <w:sz w:val="16"/>
          <w:szCs w:val="16"/>
          <w:lang w:val="uk-UA" w:eastAsia="en-US"/>
        </w:rPr>
        <w:t>7</w:t>
      </w:r>
      <w:r w:rsidRPr="00EF1C59">
        <w:rPr>
          <w:sz w:val="16"/>
          <w:szCs w:val="16"/>
          <w:lang w:val="uk-UA" w:eastAsia="en-US"/>
        </w:rPr>
        <w:t xml:space="preserve"> рік. Прийняття рішення про виплату дивідендів та затвердження розміру річних дивідендів, порядку та строків їх виплати.</w:t>
      </w:r>
    </w:p>
    <w:p w:rsidR="00EE0C1B" w:rsidRPr="00EF1C59" w:rsidRDefault="007A66F5" w:rsidP="00EE0C1B">
      <w:pPr>
        <w:pStyle w:val="Style4"/>
        <w:widowControl/>
        <w:spacing w:line="240" w:lineRule="auto"/>
        <w:ind w:left="14"/>
        <w:rPr>
          <w:sz w:val="16"/>
          <w:szCs w:val="16"/>
          <w:lang w:val="uk-UA" w:eastAsia="en-US"/>
        </w:rPr>
      </w:pPr>
      <w:r w:rsidRPr="00EF1C59">
        <w:rPr>
          <w:sz w:val="16"/>
          <w:szCs w:val="16"/>
          <w:lang w:val="uk-UA" w:eastAsia="en-US"/>
        </w:rPr>
        <w:t>8.</w:t>
      </w:r>
      <w:r w:rsidR="00EE0C1B" w:rsidRPr="00EF1C59">
        <w:rPr>
          <w:sz w:val="16"/>
          <w:szCs w:val="16"/>
          <w:lang w:val="uk-UA" w:eastAsia="en-US"/>
        </w:rPr>
        <w:t xml:space="preserve"> Про попереднє надання згоди на вчинення Товариством значних правочинів у 2018-2019 роках, а саме: надання згоди на укладення Товариством договорів про внесення змін та/або доповнень до Договору про надання кредитної лінії від 20.07.2012 року, укладеного з ПАТ «КРЕДІ АГРІКОЛЬ БАНК» (надалі – Кредитний договір) відповідно до яких загальний  розмір  кредитної лінії буде збільшено до 500 000 000 грн., до  складу  позичальників буде  включено ПСП ім. Т.Г. Шевченка, продовжено строк  користування  кредитною лінією на  строк  до 1  року та  внесені  інші  зміни, які  будуть  погоджені  Товариством з ПАТ  «КРЕДІ АГРІКОЛЬ БАНК», або про викладення  зазначеного договору в новій  редакції або про укладення нового договору про надання фінансування, та надання згоди на укладення Товариством з ПАТ «КРЕДІ АГРІКОЛЬ БАНК»  договору поруки, відповідно до умов  якого Товариство  поручатиметься  за  виконання усіма  позичальниками  зобов’язань перед Банком за  Договором про надання кредитної лінії від 20.07.2012 року.</w:t>
      </w:r>
    </w:p>
    <w:p w:rsidR="008074F2" w:rsidRPr="00EF1C59" w:rsidRDefault="00193260" w:rsidP="00FA4AB7">
      <w:pPr>
        <w:pStyle w:val="Style4"/>
        <w:spacing w:line="240" w:lineRule="auto"/>
        <w:ind w:left="14"/>
        <w:rPr>
          <w:sz w:val="16"/>
          <w:szCs w:val="16"/>
          <w:lang w:val="uk-UA" w:eastAsia="en-US"/>
        </w:rPr>
      </w:pPr>
      <w:r w:rsidRPr="00EF1C59">
        <w:rPr>
          <w:sz w:val="16"/>
          <w:szCs w:val="16"/>
          <w:lang w:val="uk-UA" w:eastAsia="en-US"/>
        </w:rPr>
        <w:t>9</w:t>
      </w:r>
      <w:r w:rsidR="008074F2" w:rsidRPr="00EF1C59">
        <w:rPr>
          <w:sz w:val="16"/>
          <w:szCs w:val="16"/>
          <w:lang w:val="uk-UA" w:eastAsia="en-US"/>
        </w:rPr>
        <w:t xml:space="preserve">. Про </w:t>
      </w:r>
      <w:r w:rsidR="00470FFD" w:rsidRPr="00EF1C59">
        <w:rPr>
          <w:sz w:val="16"/>
          <w:szCs w:val="16"/>
          <w:lang w:val="uk-UA" w:eastAsia="en-US"/>
        </w:rPr>
        <w:t xml:space="preserve">попереднє схвалення значних правочинів, </w:t>
      </w:r>
      <w:r w:rsidR="008074F2" w:rsidRPr="00EF1C59">
        <w:rPr>
          <w:sz w:val="16"/>
          <w:szCs w:val="16"/>
          <w:lang w:val="uk-UA" w:eastAsia="en-US"/>
        </w:rPr>
        <w:t>погодження укладення значних правочинів</w:t>
      </w:r>
      <w:r w:rsidR="00470FFD" w:rsidRPr="00EF1C59">
        <w:rPr>
          <w:sz w:val="16"/>
          <w:szCs w:val="16"/>
          <w:lang w:val="uk-UA" w:eastAsia="en-US"/>
        </w:rPr>
        <w:t xml:space="preserve"> та/або погодження укладених Товариством значних правочинів</w:t>
      </w:r>
      <w:r w:rsidR="008074F2" w:rsidRPr="00EF1C59">
        <w:rPr>
          <w:sz w:val="16"/>
          <w:szCs w:val="16"/>
          <w:lang w:val="uk-UA" w:eastAsia="en-US"/>
        </w:rPr>
        <w:t xml:space="preserve">. </w:t>
      </w:r>
    </w:p>
    <w:p w:rsidR="00EE0C1B" w:rsidRPr="00EF1C59" w:rsidRDefault="007A66F5" w:rsidP="00FA4AB7">
      <w:pPr>
        <w:pStyle w:val="Style4"/>
        <w:spacing w:line="240" w:lineRule="auto"/>
        <w:ind w:left="14"/>
        <w:rPr>
          <w:b/>
          <w:bCs/>
          <w:sz w:val="16"/>
          <w:szCs w:val="16"/>
        </w:rPr>
      </w:pPr>
      <w:r w:rsidRPr="00EF1C59">
        <w:rPr>
          <w:b/>
          <w:bCs/>
          <w:sz w:val="16"/>
          <w:szCs w:val="16"/>
          <w:lang w:val="uk-UA"/>
        </w:rPr>
        <w:t xml:space="preserve"> </w:t>
      </w:r>
    </w:p>
    <w:p w:rsidR="00EF1C59" w:rsidRPr="00EF1C59" w:rsidRDefault="007A66F5" w:rsidP="00FA4AB7">
      <w:pPr>
        <w:pStyle w:val="Style4"/>
        <w:spacing w:line="240" w:lineRule="auto"/>
        <w:ind w:left="14"/>
        <w:rPr>
          <w:sz w:val="16"/>
          <w:szCs w:val="16"/>
          <w:lang w:val="uk-UA" w:eastAsia="en-US"/>
        </w:rPr>
      </w:pPr>
      <w:r w:rsidRPr="00EF1C59">
        <w:rPr>
          <w:b/>
          <w:bCs/>
          <w:sz w:val="16"/>
          <w:szCs w:val="16"/>
          <w:lang w:val="uk-UA"/>
        </w:rPr>
        <w:t>1</w:t>
      </w:r>
      <w:r w:rsidR="00193260" w:rsidRPr="00EF1C59">
        <w:rPr>
          <w:b/>
          <w:bCs/>
          <w:sz w:val="16"/>
          <w:szCs w:val="16"/>
          <w:lang w:val="uk-UA"/>
        </w:rPr>
        <w:t>0</w:t>
      </w:r>
      <w:r w:rsidRPr="00EF1C59">
        <w:rPr>
          <w:b/>
          <w:bCs/>
          <w:sz w:val="16"/>
          <w:szCs w:val="16"/>
          <w:lang w:val="uk-UA"/>
        </w:rPr>
        <w:t xml:space="preserve">. </w:t>
      </w:r>
      <w:proofErr w:type="spellStart"/>
      <w:r w:rsidRPr="00EF1C59">
        <w:rPr>
          <w:b/>
          <w:bCs/>
          <w:sz w:val="16"/>
          <w:szCs w:val="16"/>
        </w:rPr>
        <w:t>Основні</w:t>
      </w:r>
      <w:proofErr w:type="spellEnd"/>
      <w:r w:rsidRPr="00EF1C59">
        <w:rPr>
          <w:b/>
          <w:bCs/>
          <w:sz w:val="16"/>
          <w:szCs w:val="16"/>
        </w:rPr>
        <w:t xml:space="preserve"> </w:t>
      </w:r>
      <w:proofErr w:type="spellStart"/>
      <w:r w:rsidRPr="00EF1C59">
        <w:rPr>
          <w:b/>
          <w:bCs/>
          <w:sz w:val="16"/>
          <w:szCs w:val="16"/>
        </w:rPr>
        <w:t>показники</w:t>
      </w:r>
      <w:proofErr w:type="spellEnd"/>
      <w:r w:rsidRPr="00EF1C59">
        <w:rPr>
          <w:b/>
          <w:bCs/>
          <w:sz w:val="16"/>
          <w:szCs w:val="16"/>
        </w:rPr>
        <w:t xml:space="preserve"> </w:t>
      </w:r>
      <w:proofErr w:type="spellStart"/>
      <w:r w:rsidRPr="00EF1C59">
        <w:rPr>
          <w:b/>
          <w:bCs/>
          <w:sz w:val="16"/>
          <w:szCs w:val="16"/>
        </w:rPr>
        <w:t>фінансово-господарської</w:t>
      </w:r>
      <w:proofErr w:type="spellEnd"/>
      <w:r w:rsidRPr="00EF1C59">
        <w:rPr>
          <w:b/>
          <w:bCs/>
          <w:sz w:val="16"/>
          <w:szCs w:val="16"/>
        </w:rPr>
        <w:t xml:space="preserve"> </w:t>
      </w:r>
      <w:proofErr w:type="spellStart"/>
      <w:r w:rsidRPr="00EF1C59">
        <w:rPr>
          <w:b/>
          <w:bCs/>
          <w:sz w:val="16"/>
          <w:szCs w:val="16"/>
        </w:rPr>
        <w:t>діяльності</w:t>
      </w:r>
      <w:proofErr w:type="spellEnd"/>
      <w:r w:rsidRPr="00EF1C59">
        <w:rPr>
          <w:b/>
          <w:bCs/>
          <w:sz w:val="16"/>
          <w:szCs w:val="16"/>
        </w:rPr>
        <w:t> </w:t>
      </w:r>
      <w:proofErr w:type="gramStart"/>
      <w:r w:rsidRPr="00EF1C59">
        <w:rPr>
          <w:b/>
          <w:bCs/>
          <w:sz w:val="16"/>
          <w:szCs w:val="16"/>
        </w:rPr>
        <w:t xml:space="preserve">  </w:t>
      </w:r>
      <w:r w:rsidRPr="00EF1C59">
        <w:rPr>
          <w:b/>
          <w:bCs/>
          <w:sz w:val="16"/>
          <w:szCs w:val="16"/>
          <w:lang w:val="uk-UA"/>
        </w:rPr>
        <w:t xml:space="preserve"> </w:t>
      </w:r>
      <w:r w:rsidRPr="00EF1C59">
        <w:rPr>
          <w:b/>
          <w:bCs/>
          <w:sz w:val="16"/>
          <w:szCs w:val="16"/>
        </w:rPr>
        <w:t>(</w:t>
      </w:r>
      <w:proofErr w:type="gramEnd"/>
      <w:r w:rsidRPr="00EF1C59">
        <w:rPr>
          <w:b/>
          <w:bCs/>
          <w:sz w:val="16"/>
          <w:szCs w:val="16"/>
        </w:rPr>
        <w:t>тис. грн.)</w:t>
      </w:r>
    </w:p>
    <w:tbl>
      <w:tblPr>
        <w:tblpPr w:leftFromText="180" w:rightFromText="180" w:vertAnchor="page" w:horzAnchor="margin" w:tblpY="7612"/>
        <w:tblW w:w="9458" w:type="dxa"/>
        <w:tblCellMar>
          <w:left w:w="0" w:type="dxa"/>
          <w:right w:w="0" w:type="dxa"/>
        </w:tblCellMar>
        <w:tblLook w:val="04A0" w:firstRow="1" w:lastRow="0" w:firstColumn="1" w:lastColumn="0" w:noHBand="0" w:noVBand="1"/>
      </w:tblPr>
      <w:tblGrid>
        <w:gridCol w:w="2684"/>
        <w:gridCol w:w="1022"/>
        <w:gridCol w:w="1098"/>
        <w:gridCol w:w="2699"/>
        <w:gridCol w:w="963"/>
        <w:gridCol w:w="992"/>
      </w:tblGrid>
      <w:tr w:rsidR="00EF1C59" w:rsidRPr="00EF1C59" w:rsidTr="00EF1C59">
        <w:trPr>
          <w:cantSplit/>
          <w:trHeight w:val="406"/>
        </w:trPr>
        <w:tc>
          <w:tcPr>
            <w:tcW w:w="268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284"/>
              <w:jc w:val="center"/>
              <w:rPr>
                <w:rFonts w:ascii="Times New Roman" w:eastAsia="Calibri" w:hAnsi="Times New Roman" w:cs="Times New Roman"/>
                <w:sz w:val="16"/>
                <w:szCs w:val="16"/>
              </w:rPr>
            </w:pPr>
            <w:proofErr w:type="spellStart"/>
            <w:r w:rsidRPr="00EF1C59">
              <w:rPr>
                <w:rFonts w:ascii="Times New Roman" w:hAnsi="Times New Roman" w:cs="Times New Roman"/>
                <w:sz w:val="16"/>
                <w:szCs w:val="16"/>
              </w:rPr>
              <w:t>Показник</w:t>
            </w:r>
            <w:proofErr w:type="spellEnd"/>
          </w:p>
          <w:p w:rsidR="00EF1C59" w:rsidRPr="00EF1C59" w:rsidRDefault="00EF1C59" w:rsidP="00EF1C59">
            <w:pPr>
              <w:spacing w:after="0" w:line="240" w:lineRule="auto"/>
              <w:ind w:right="284"/>
              <w:jc w:val="center"/>
              <w:rPr>
                <w:rFonts w:ascii="Times New Roman" w:eastAsia="Calibri" w:hAnsi="Times New Roman" w:cs="Times New Roman"/>
                <w:sz w:val="16"/>
                <w:szCs w:val="16"/>
              </w:rPr>
            </w:pPr>
          </w:p>
        </w:tc>
        <w:tc>
          <w:tcPr>
            <w:tcW w:w="212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1C59" w:rsidRPr="00EF1C59" w:rsidRDefault="00EF1C59" w:rsidP="00EF1C59">
            <w:pPr>
              <w:spacing w:after="0" w:line="240" w:lineRule="auto"/>
              <w:ind w:right="284"/>
              <w:jc w:val="center"/>
              <w:rPr>
                <w:rFonts w:ascii="Times New Roman" w:eastAsia="Calibri" w:hAnsi="Times New Roman" w:cs="Times New Roman"/>
                <w:sz w:val="16"/>
                <w:szCs w:val="16"/>
              </w:rPr>
            </w:pPr>
            <w:proofErr w:type="spellStart"/>
            <w:r w:rsidRPr="00EF1C59">
              <w:rPr>
                <w:rFonts w:ascii="Times New Roman" w:hAnsi="Times New Roman" w:cs="Times New Roman"/>
                <w:sz w:val="16"/>
                <w:szCs w:val="16"/>
              </w:rPr>
              <w:t>Період</w:t>
            </w:r>
            <w:proofErr w:type="spellEnd"/>
          </w:p>
        </w:tc>
        <w:tc>
          <w:tcPr>
            <w:tcW w:w="269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284"/>
              <w:jc w:val="center"/>
              <w:rPr>
                <w:rFonts w:ascii="Times New Roman" w:eastAsia="Calibri" w:hAnsi="Times New Roman" w:cs="Times New Roman"/>
                <w:sz w:val="16"/>
                <w:szCs w:val="16"/>
              </w:rPr>
            </w:pPr>
            <w:proofErr w:type="spellStart"/>
            <w:r w:rsidRPr="00EF1C59">
              <w:rPr>
                <w:rFonts w:ascii="Times New Roman" w:hAnsi="Times New Roman" w:cs="Times New Roman"/>
                <w:sz w:val="16"/>
                <w:szCs w:val="16"/>
              </w:rPr>
              <w:t>Показник</w:t>
            </w:r>
            <w:proofErr w:type="spellEnd"/>
          </w:p>
          <w:p w:rsidR="00EF1C59" w:rsidRPr="00EF1C59" w:rsidRDefault="00EF1C59" w:rsidP="00EF1C59">
            <w:pPr>
              <w:spacing w:after="0" w:line="240" w:lineRule="auto"/>
              <w:ind w:right="284"/>
              <w:jc w:val="center"/>
              <w:rPr>
                <w:rFonts w:ascii="Times New Roman" w:eastAsia="Calibri" w:hAnsi="Times New Roman" w:cs="Times New Roman"/>
                <w:sz w:val="16"/>
                <w:szCs w:val="16"/>
              </w:rPr>
            </w:pPr>
          </w:p>
        </w:tc>
        <w:tc>
          <w:tcPr>
            <w:tcW w:w="195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1C59" w:rsidRPr="00EF1C59" w:rsidRDefault="00EF1C59" w:rsidP="00EF1C59">
            <w:pPr>
              <w:spacing w:after="0" w:line="240" w:lineRule="auto"/>
              <w:ind w:right="284"/>
              <w:jc w:val="center"/>
              <w:rPr>
                <w:rFonts w:ascii="Times New Roman" w:eastAsia="Calibri" w:hAnsi="Times New Roman" w:cs="Times New Roman"/>
                <w:sz w:val="16"/>
                <w:szCs w:val="16"/>
              </w:rPr>
            </w:pPr>
            <w:proofErr w:type="spellStart"/>
            <w:r w:rsidRPr="00EF1C59">
              <w:rPr>
                <w:rFonts w:ascii="Times New Roman" w:hAnsi="Times New Roman" w:cs="Times New Roman"/>
                <w:sz w:val="16"/>
                <w:szCs w:val="16"/>
              </w:rPr>
              <w:t>Період</w:t>
            </w:r>
            <w:proofErr w:type="spellEnd"/>
          </w:p>
        </w:tc>
      </w:tr>
      <w:tr w:rsidR="00EF1C59" w:rsidRPr="00EF1C59" w:rsidTr="00EF1C59">
        <w:trPr>
          <w:cantSplit/>
        </w:trPr>
        <w:tc>
          <w:tcPr>
            <w:tcW w:w="2684" w:type="dxa"/>
            <w:vMerge/>
            <w:tcBorders>
              <w:top w:val="single" w:sz="8" w:space="0" w:color="auto"/>
              <w:left w:val="single" w:sz="8" w:space="0" w:color="auto"/>
              <w:bottom w:val="single" w:sz="8" w:space="0" w:color="auto"/>
              <w:right w:val="single" w:sz="8" w:space="0" w:color="auto"/>
            </w:tcBorders>
            <w:vAlign w:val="center"/>
            <w:hideMark/>
          </w:tcPr>
          <w:p w:rsidR="00EF1C59" w:rsidRPr="00EF1C59" w:rsidRDefault="00EF1C59" w:rsidP="00EF1C59">
            <w:pPr>
              <w:spacing w:after="0" w:line="240" w:lineRule="auto"/>
              <w:rPr>
                <w:rFonts w:ascii="Times New Roman" w:eastAsia="Calibri" w:hAnsi="Times New Roman" w:cs="Times New Roman"/>
                <w:sz w:val="16"/>
                <w:szCs w:val="16"/>
              </w:rPr>
            </w:pP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jc w:val="both"/>
              <w:rPr>
                <w:rFonts w:ascii="Times New Roman" w:eastAsia="Calibri" w:hAnsi="Times New Roman" w:cs="Times New Roman"/>
                <w:sz w:val="16"/>
                <w:szCs w:val="16"/>
                <w:lang w:val="uk-UA"/>
              </w:rPr>
            </w:pPr>
            <w:r w:rsidRPr="00EF1C59">
              <w:rPr>
                <w:rFonts w:ascii="Times New Roman" w:eastAsia="Calibri" w:hAnsi="Times New Roman" w:cs="Times New Roman"/>
                <w:sz w:val="16"/>
                <w:szCs w:val="16"/>
                <w:lang w:val="uk-UA"/>
              </w:rPr>
              <w:t>2017 р.</w:t>
            </w:r>
          </w:p>
        </w:tc>
        <w:tc>
          <w:tcPr>
            <w:tcW w:w="1098"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jc w:val="both"/>
              <w:rPr>
                <w:rFonts w:ascii="Times New Roman" w:eastAsia="Calibri" w:hAnsi="Times New Roman" w:cs="Times New Roman"/>
                <w:sz w:val="16"/>
                <w:szCs w:val="16"/>
                <w:lang w:val="uk-UA"/>
              </w:rPr>
            </w:pPr>
            <w:r w:rsidRPr="00EF1C59">
              <w:rPr>
                <w:rFonts w:ascii="Times New Roman" w:eastAsia="Calibri" w:hAnsi="Times New Roman" w:cs="Times New Roman"/>
                <w:sz w:val="16"/>
                <w:szCs w:val="16"/>
                <w:lang w:val="uk-UA"/>
              </w:rPr>
              <w:t>2016 р.</w:t>
            </w:r>
          </w:p>
        </w:tc>
        <w:tc>
          <w:tcPr>
            <w:tcW w:w="2699" w:type="dxa"/>
            <w:vMerge/>
            <w:tcBorders>
              <w:top w:val="single" w:sz="8" w:space="0" w:color="auto"/>
              <w:left w:val="nil"/>
              <w:bottom w:val="single" w:sz="8" w:space="0" w:color="auto"/>
              <w:right w:val="single" w:sz="8" w:space="0" w:color="auto"/>
            </w:tcBorders>
            <w:vAlign w:val="center"/>
            <w:hideMark/>
          </w:tcPr>
          <w:p w:rsidR="00EF1C59" w:rsidRPr="00EF1C59" w:rsidRDefault="00EF1C59" w:rsidP="00EF1C59">
            <w:pPr>
              <w:spacing w:after="0" w:line="240" w:lineRule="auto"/>
              <w:rPr>
                <w:rFonts w:ascii="Times New Roman" w:eastAsia="Calibri" w:hAnsi="Times New Roman" w:cs="Times New Roman"/>
                <w:sz w:val="16"/>
                <w:szCs w:val="16"/>
              </w:rPr>
            </w:pPr>
          </w:p>
        </w:tc>
        <w:tc>
          <w:tcPr>
            <w:tcW w:w="963"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jc w:val="both"/>
              <w:rPr>
                <w:rFonts w:ascii="Times New Roman" w:eastAsia="Calibri" w:hAnsi="Times New Roman" w:cs="Times New Roman"/>
                <w:sz w:val="16"/>
                <w:szCs w:val="16"/>
                <w:lang w:val="uk-UA"/>
              </w:rPr>
            </w:pPr>
            <w:r w:rsidRPr="00EF1C59">
              <w:rPr>
                <w:rFonts w:ascii="Times New Roman" w:eastAsia="Calibri" w:hAnsi="Times New Roman" w:cs="Times New Roman"/>
                <w:sz w:val="16"/>
                <w:szCs w:val="16"/>
                <w:lang w:val="uk-UA"/>
              </w:rPr>
              <w:t>2017 р.</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jc w:val="both"/>
              <w:rPr>
                <w:rFonts w:ascii="Times New Roman" w:eastAsia="Calibri" w:hAnsi="Times New Roman" w:cs="Times New Roman"/>
                <w:sz w:val="16"/>
                <w:szCs w:val="16"/>
                <w:lang w:val="uk-UA"/>
              </w:rPr>
            </w:pPr>
            <w:r w:rsidRPr="00EF1C59">
              <w:rPr>
                <w:rFonts w:ascii="Times New Roman" w:eastAsia="Calibri" w:hAnsi="Times New Roman" w:cs="Times New Roman"/>
                <w:sz w:val="16"/>
                <w:szCs w:val="16"/>
                <w:lang w:val="uk-UA"/>
              </w:rPr>
              <w:t>2016 р.</w:t>
            </w:r>
          </w:p>
        </w:tc>
      </w:tr>
      <w:tr w:rsidR="00EF1C59" w:rsidRPr="00EF1C59" w:rsidTr="00EF1C59">
        <w:trPr>
          <w:cantSplit/>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1C59" w:rsidRPr="00EF1C59" w:rsidRDefault="00EF1C59" w:rsidP="00EF1C59">
            <w:pPr>
              <w:spacing w:after="0" w:line="240" w:lineRule="auto"/>
              <w:ind w:right="32"/>
              <w:jc w:val="both"/>
              <w:rPr>
                <w:rFonts w:ascii="Times New Roman" w:eastAsia="Calibri" w:hAnsi="Times New Roman" w:cs="Times New Roman"/>
                <w:sz w:val="16"/>
                <w:szCs w:val="16"/>
              </w:rPr>
            </w:pPr>
            <w:proofErr w:type="spellStart"/>
            <w:r w:rsidRPr="00EF1C59">
              <w:rPr>
                <w:rFonts w:ascii="Times New Roman" w:hAnsi="Times New Roman" w:cs="Times New Roman"/>
                <w:sz w:val="16"/>
                <w:szCs w:val="16"/>
              </w:rPr>
              <w:t>Усього</w:t>
            </w:r>
            <w:proofErr w:type="spellEnd"/>
            <w:r w:rsidRPr="00EF1C59">
              <w:rPr>
                <w:rFonts w:ascii="Times New Roman" w:hAnsi="Times New Roman" w:cs="Times New Roman"/>
                <w:sz w:val="16"/>
                <w:szCs w:val="16"/>
              </w:rPr>
              <w:t xml:space="preserve"> </w:t>
            </w:r>
            <w:proofErr w:type="spellStart"/>
            <w:r w:rsidRPr="00EF1C59">
              <w:rPr>
                <w:rFonts w:ascii="Times New Roman" w:hAnsi="Times New Roman" w:cs="Times New Roman"/>
                <w:sz w:val="16"/>
                <w:szCs w:val="16"/>
              </w:rPr>
              <w:t>активів</w:t>
            </w:r>
            <w:proofErr w:type="spellEnd"/>
          </w:p>
        </w:tc>
        <w:tc>
          <w:tcPr>
            <w:tcW w:w="1022"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108"/>
              <w:jc w:val="center"/>
              <w:rPr>
                <w:rFonts w:ascii="Times New Roman" w:eastAsia="Calibri" w:hAnsi="Times New Roman" w:cs="Times New Roman"/>
                <w:sz w:val="16"/>
                <w:szCs w:val="16"/>
                <w:lang w:val="uk-UA"/>
              </w:rPr>
            </w:pPr>
            <w:r w:rsidRPr="00EF1C59">
              <w:rPr>
                <w:rFonts w:ascii="Times New Roman" w:eastAsia="Calibri" w:hAnsi="Times New Roman" w:cs="Times New Roman"/>
                <w:sz w:val="16"/>
                <w:szCs w:val="16"/>
                <w:lang w:val="en-US"/>
              </w:rPr>
              <w:t>1</w:t>
            </w:r>
            <w:r w:rsidRPr="00EF1C59">
              <w:rPr>
                <w:rFonts w:ascii="Times New Roman" w:eastAsia="Calibri" w:hAnsi="Times New Roman" w:cs="Times New Roman"/>
                <w:sz w:val="16"/>
                <w:szCs w:val="16"/>
                <w:lang w:val="uk-UA"/>
              </w:rPr>
              <w:t> 248 485</w:t>
            </w:r>
          </w:p>
        </w:tc>
        <w:tc>
          <w:tcPr>
            <w:tcW w:w="1098"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108"/>
              <w:jc w:val="center"/>
              <w:rPr>
                <w:rFonts w:ascii="Times New Roman" w:eastAsia="Calibri" w:hAnsi="Times New Roman" w:cs="Times New Roman"/>
                <w:sz w:val="16"/>
                <w:szCs w:val="16"/>
                <w:lang w:val="en-US"/>
              </w:rPr>
            </w:pPr>
            <w:r w:rsidRPr="00EF1C59">
              <w:rPr>
                <w:rFonts w:ascii="Times New Roman" w:eastAsia="Calibri" w:hAnsi="Times New Roman" w:cs="Times New Roman"/>
                <w:sz w:val="16"/>
                <w:szCs w:val="16"/>
                <w:lang w:val="en-US"/>
              </w:rPr>
              <w:t>1 171 146</w:t>
            </w:r>
          </w:p>
        </w:tc>
        <w:tc>
          <w:tcPr>
            <w:tcW w:w="2699" w:type="dxa"/>
            <w:tcBorders>
              <w:top w:val="nil"/>
              <w:left w:val="nil"/>
              <w:bottom w:val="single" w:sz="8" w:space="0" w:color="auto"/>
              <w:right w:val="single" w:sz="8" w:space="0" w:color="auto"/>
            </w:tcBorders>
            <w:tcMar>
              <w:top w:w="0" w:type="dxa"/>
              <w:left w:w="108" w:type="dxa"/>
              <w:bottom w:w="0" w:type="dxa"/>
              <w:right w:w="108" w:type="dxa"/>
            </w:tcMar>
            <w:hideMark/>
          </w:tcPr>
          <w:p w:rsidR="00EF1C59" w:rsidRPr="00EF1C59" w:rsidRDefault="00EF1C59" w:rsidP="00EF1C59">
            <w:pPr>
              <w:spacing w:after="0" w:line="240" w:lineRule="auto"/>
              <w:jc w:val="both"/>
              <w:rPr>
                <w:rFonts w:ascii="Times New Roman" w:eastAsia="Calibri" w:hAnsi="Times New Roman" w:cs="Times New Roman"/>
                <w:sz w:val="16"/>
                <w:szCs w:val="16"/>
              </w:rPr>
            </w:pPr>
            <w:proofErr w:type="spellStart"/>
            <w:r w:rsidRPr="00EF1C59">
              <w:rPr>
                <w:rFonts w:ascii="Times New Roman" w:hAnsi="Times New Roman" w:cs="Times New Roman"/>
                <w:sz w:val="16"/>
                <w:szCs w:val="16"/>
              </w:rPr>
              <w:t>Статутний</w:t>
            </w:r>
            <w:proofErr w:type="spellEnd"/>
            <w:r w:rsidRPr="00EF1C59">
              <w:rPr>
                <w:rFonts w:ascii="Times New Roman" w:hAnsi="Times New Roman" w:cs="Times New Roman"/>
                <w:sz w:val="16"/>
                <w:szCs w:val="16"/>
              </w:rPr>
              <w:t xml:space="preserve"> </w:t>
            </w:r>
            <w:proofErr w:type="spellStart"/>
            <w:r w:rsidRPr="00EF1C59">
              <w:rPr>
                <w:rFonts w:ascii="Times New Roman" w:hAnsi="Times New Roman" w:cs="Times New Roman"/>
                <w:sz w:val="16"/>
                <w:szCs w:val="16"/>
              </w:rPr>
              <w:t>капітал</w:t>
            </w:r>
            <w:proofErr w:type="spellEnd"/>
          </w:p>
        </w:tc>
        <w:tc>
          <w:tcPr>
            <w:tcW w:w="963"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108"/>
              <w:jc w:val="center"/>
              <w:rPr>
                <w:rFonts w:ascii="Times New Roman" w:eastAsia="Calibri" w:hAnsi="Times New Roman" w:cs="Times New Roman"/>
                <w:sz w:val="16"/>
                <w:szCs w:val="16"/>
                <w:lang w:val="en-US"/>
              </w:rPr>
            </w:pPr>
            <w:r w:rsidRPr="00EF1C59">
              <w:rPr>
                <w:rFonts w:ascii="Times New Roman" w:eastAsia="Calibri" w:hAnsi="Times New Roman" w:cs="Times New Roman"/>
                <w:sz w:val="16"/>
                <w:szCs w:val="16"/>
                <w:lang w:val="en-US"/>
              </w:rPr>
              <w:t>12 202</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108"/>
              <w:jc w:val="center"/>
              <w:rPr>
                <w:rFonts w:ascii="Times New Roman" w:eastAsia="Calibri" w:hAnsi="Times New Roman" w:cs="Times New Roman"/>
                <w:sz w:val="16"/>
                <w:szCs w:val="16"/>
                <w:lang w:val="en-US"/>
              </w:rPr>
            </w:pPr>
            <w:r w:rsidRPr="00EF1C59">
              <w:rPr>
                <w:rFonts w:ascii="Times New Roman" w:eastAsia="Calibri" w:hAnsi="Times New Roman" w:cs="Times New Roman"/>
                <w:sz w:val="16"/>
                <w:szCs w:val="16"/>
                <w:lang w:val="en-US"/>
              </w:rPr>
              <w:t>12 202</w:t>
            </w:r>
          </w:p>
        </w:tc>
      </w:tr>
      <w:tr w:rsidR="00EF1C59" w:rsidRPr="00EF1C59" w:rsidTr="00EF1C59">
        <w:trPr>
          <w:cantSplit/>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1C59" w:rsidRPr="00EF1C59" w:rsidRDefault="00EF1C59" w:rsidP="00EF1C59">
            <w:pPr>
              <w:spacing w:after="0" w:line="240" w:lineRule="auto"/>
              <w:ind w:right="32"/>
              <w:rPr>
                <w:rFonts w:ascii="Times New Roman" w:eastAsia="Calibri" w:hAnsi="Times New Roman" w:cs="Times New Roman"/>
                <w:sz w:val="16"/>
                <w:szCs w:val="16"/>
              </w:rPr>
            </w:pPr>
            <w:proofErr w:type="spellStart"/>
            <w:r w:rsidRPr="00EF1C59">
              <w:rPr>
                <w:rFonts w:ascii="Times New Roman" w:hAnsi="Times New Roman" w:cs="Times New Roman"/>
                <w:sz w:val="16"/>
                <w:szCs w:val="16"/>
              </w:rPr>
              <w:t>Основні</w:t>
            </w:r>
            <w:proofErr w:type="spellEnd"/>
            <w:r w:rsidRPr="00EF1C59">
              <w:rPr>
                <w:rFonts w:ascii="Times New Roman" w:hAnsi="Times New Roman" w:cs="Times New Roman"/>
                <w:sz w:val="16"/>
                <w:szCs w:val="16"/>
              </w:rPr>
              <w:t xml:space="preserve"> </w:t>
            </w:r>
            <w:proofErr w:type="spellStart"/>
            <w:r w:rsidRPr="00EF1C59">
              <w:rPr>
                <w:rFonts w:ascii="Times New Roman" w:hAnsi="Times New Roman" w:cs="Times New Roman"/>
                <w:sz w:val="16"/>
                <w:szCs w:val="16"/>
              </w:rPr>
              <w:t>засоби</w:t>
            </w:r>
            <w:proofErr w:type="spellEnd"/>
            <w:r w:rsidRPr="00EF1C59">
              <w:rPr>
                <w:rFonts w:ascii="Times New Roman" w:hAnsi="Times New Roman" w:cs="Times New Roman"/>
                <w:sz w:val="16"/>
                <w:szCs w:val="16"/>
              </w:rPr>
              <w:t> </w:t>
            </w: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108"/>
              <w:jc w:val="center"/>
              <w:rPr>
                <w:rFonts w:ascii="Times New Roman" w:eastAsia="Calibri" w:hAnsi="Times New Roman" w:cs="Times New Roman"/>
                <w:sz w:val="16"/>
                <w:szCs w:val="16"/>
                <w:lang w:val="uk-UA"/>
              </w:rPr>
            </w:pPr>
            <w:r w:rsidRPr="00EF1C59">
              <w:rPr>
                <w:rFonts w:ascii="Times New Roman" w:eastAsia="Calibri" w:hAnsi="Times New Roman" w:cs="Times New Roman"/>
                <w:sz w:val="16"/>
                <w:szCs w:val="16"/>
                <w:lang w:val="en-US"/>
              </w:rPr>
              <w:t xml:space="preserve">3 </w:t>
            </w:r>
            <w:r w:rsidRPr="00EF1C59">
              <w:rPr>
                <w:rFonts w:ascii="Times New Roman" w:eastAsia="Calibri" w:hAnsi="Times New Roman" w:cs="Times New Roman"/>
                <w:sz w:val="16"/>
                <w:szCs w:val="16"/>
                <w:lang w:val="uk-UA"/>
              </w:rPr>
              <w:t>659</w:t>
            </w:r>
          </w:p>
        </w:tc>
        <w:tc>
          <w:tcPr>
            <w:tcW w:w="1098"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108"/>
              <w:jc w:val="center"/>
              <w:rPr>
                <w:rFonts w:ascii="Times New Roman" w:eastAsia="Calibri" w:hAnsi="Times New Roman" w:cs="Times New Roman"/>
                <w:sz w:val="16"/>
                <w:szCs w:val="16"/>
                <w:lang w:val="en-US"/>
              </w:rPr>
            </w:pPr>
            <w:r w:rsidRPr="00EF1C59">
              <w:rPr>
                <w:rFonts w:ascii="Times New Roman" w:eastAsia="Calibri" w:hAnsi="Times New Roman" w:cs="Times New Roman"/>
                <w:sz w:val="16"/>
                <w:szCs w:val="16"/>
                <w:lang w:val="en-US"/>
              </w:rPr>
              <w:t>3 364</w:t>
            </w:r>
          </w:p>
        </w:tc>
        <w:tc>
          <w:tcPr>
            <w:tcW w:w="2699" w:type="dxa"/>
            <w:tcBorders>
              <w:top w:val="nil"/>
              <w:left w:val="nil"/>
              <w:bottom w:val="single" w:sz="8" w:space="0" w:color="auto"/>
              <w:right w:val="single" w:sz="8" w:space="0" w:color="auto"/>
            </w:tcBorders>
            <w:tcMar>
              <w:top w:w="0" w:type="dxa"/>
              <w:left w:w="108" w:type="dxa"/>
              <w:bottom w:w="0" w:type="dxa"/>
              <w:right w:w="108" w:type="dxa"/>
            </w:tcMar>
            <w:hideMark/>
          </w:tcPr>
          <w:p w:rsidR="00EF1C59" w:rsidRPr="00EF1C59" w:rsidRDefault="00EF1C59" w:rsidP="00EF1C59">
            <w:pPr>
              <w:spacing w:after="0" w:line="240" w:lineRule="auto"/>
              <w:jc w:val="both"/>
              <w:rPr>
                <w:rFonts w:ascii="Times New Roman" w:eastAsia="Calibri" w:hAnsi="Times New Roman" w:cs="Times New Roman"/>
                <w:sz w:val="16"/>
                <w:szCs w:val="16"/>
              </w:rPr>
            </w:pPr>
            <w:proofErr w:type="spellStart"/>
            <w:r w:rsidRPr="00EF1C59">
              <w:rPr>
                <w:rFonts w:ascii="Times New Roman" w:hAnsi="Times New Roman" w:cs="Times New Roman"/>
                <w:sz w:val="16"/>
                <w:szCs w:val="16"/>
              </w:rPr>
              <w:t>Довгострокові</w:t>
            </w:r>
            <w:proofErr w:type="spellEnd"/>
            <w:r w:rsidRPr="00EF1C59">
              <w:rPr>
                <w:rFonts w:ascii="Times New Roman" w:hAnsi="Times New Roman" w:cs="Times New Roman"/>
                <w:sz w:val="16"/>
                <w:szCs w:val="16"/>
              </w:rPr>
              <w:t xml:space="preserve"> </w:t>
            </w:r>
            <w:proofErr w:type="spellStart"/>
            <w:r w:rsidRPr="00EF1C59">
              <w:rPr>
                <w:rFonts w:ascii="Times New Roman" w:hAnsi="Times New Roman" w:cs="Times New Roman"/>
                <w:sz w:val="16"/>
                <w:szCs w:val="16"/>
              </w:rPr>
              <w:t>зобов’язання</w:t>
            </w:r>
            <w:proofErr w:type="spellEnd"/>
          </w:p>
        </w:tc>
        <w:tc>
          <w:tcPr>
            <w:tcW w:w="963"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108"/>
              <w:jc w:val="center"/>
              <w:rPr>
                <w:rFonts w:ascii="Times New Roman" w:eastAsia="Calibri" w:hAnsi="Times New Roman" w:cs="Times New Roman"/>
                <w:sz w:val="16"/>
                <w:szCs w:val="16"/>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108"/>
              <w:jc w:val="center"/>
              <w:rPr>
                <w:rFonts w:ascii="Times New Roman" w:eastAsia="Calibri" w:hAnsi="Times New Roman" w:cs="Times New Roman"/>
                <w:sz w:val="16"/>
                <w:szCs w:val="16"/>
              </w:rPr>
            </w:pPr>
          </w:p>
        </w:tc>
      </w:tr>
      <w:tr w:rsidR="00EF1C59" w:rsidRPr="00EF1C59" w:rsidTr="00EF1C59">
        <w:trPr>
          <w:cantSplit/>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1C59" w:rsidRPr="00EF1C59" w:rsidRDefault="00EF1C59" w:rsidP="00EF1C59">
            <w:pPr>
              <w:spacing w:after="0" w:line="240" w:lineRule="auto"/>
              <w:ind w:right="32"/>
              <w:rPr>
                <w:rFonts w:ascii="Times New Roman" w:eastAsia="Calibri" w:hAnsi="Times New Roman" w:cs="Times New Roman"/>
                <w:sz w:val="16"/>
                <w:szCs w:val="16"/>
              </w:rPr>
            </w:pPr>
            <w:proofErr w:type="spellStart"/>
            <w:r w:rsidRPr="00EF1C59">
              <w:rPr>
                <w:rFonts w:ascii="Times New Roman" w:hAnsi="Times New Roman" w:cs="Times New Roman"/>
                <w:sz w:val="16"/>
                <w:szCs w:val="16"/>
              </w:rPr>
              <w:t>Довгострокові</w:t>
            </w:r>
            <w:proofErr w:type="spellEnd"/>
            <w:r w:rsidRPr="00EF1C59">
              <w:rPr>
                <w:rFonts w:ascii="Times New Roman" w:hAnsi="Times New Roman" w:cs="Times New Roman"/>
                <w:sz w:val="16"/>
                <w:szCs w:val="16"/>
              </w:rPr>
              <w:t xml:space="preserve"> </w:t>
            </w:r>
            <w:proofErr w:type="spellStart"/>
            <w:r w:rsidRPr="00EF1C59">
              <w:rPr>
                <w:rFonts w:ascii="Times New Roman" w:hAnsi="Times New Roman" w:cs="Times New Roman"/>
                <w:sz w:val="16"/>
                <w:szCs w:val="16"/>
              </w:rPr>
              <w:t>фінансові</w:t>
            </w:r>
            <w:proofErr w:type="spellEnd"/>
            <w:r w:rsidRPr="00EF1C59">
              <w:rPr>
                <w:rFonts w:ascii="Times New Roman" w:hAnsi="Times New Roman" w:cs="Times New Roman"/>
                <w:sz w:val="16"/>
                <w:szCs w:val="16"/>
              </w:rPr>
              <w:t xml:space="preserve"> </w:t>
            </w:r>
            <w:proofErr w:type="spellStart"/>
            <w:r w:rsidRPr="00EF1C59">
              <w:rPr>
                <w:rFonts w:ascii="Times New Roman" w:hAnsi="Times New Roman" w:cs="Times New Roman"/>
                <w:sz w:val="16"/>
                <w:szCs w:val="16"/>
              </w:rPr>
              <w:t>інвестиції</w:t>
            </w:r>
            <w:proofErr w:type="spellEnd"/>
          </w:p>
        </w:tc>
        <w:tc>
          <w:tcPr>
            <w:tcW w:w="1022"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108"/>
              <w:jc w:val="center"/>
              <w:rPr>
                <w:rFonts w:ascii="Times New Roman" w:eastAsia="Calibri" w:hAnsi="Times New Roman" w:cs="Times New Roman"/>
                <w:sz w:val="16"/>
                <w:szCs w:val="16"/>
                <w:lang w:val="uk-UA"/>
              </w:rPr>
            </w:pPr>
            <w:r w:rsidRPr="00EF1C59">
              <w:rPr>
                <w:rFonts w:ascii="Times New Roman" w:eastAsia="Calibri" w:hAnsi="Times New Roman" w:cs="Times New Roman"/>
                <w:sz w:val="16"/>
                <w:szCs w:val="16"/>
                <w:lang w:val="uk-UA"/>
              </w:rPr>
              <w:t>1 114 520</w:t>
            </w:r>
          </w:p>
        </w:tc>
        <w:tc>
          <w:tcPr>
            <w:tcW w:w="1098"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108"/>
              <w:jc w:val="center"/>
              <w:rPr>
                <w:rFonts w:ascii="Times New Roman" w:eastAsia="Calibri" w:hAnsi="Times New Roman" w:cs="Times New Roman"/>
                <w:sz w:val="16"/>
                <w:szCs w:val="16"/>
                <w:lang w:val="en-US"/>
              </w:rPr>
            </w:pPr>
            <w:r w:rsidRPr="00EF1C59">
              <w:rPr>
                <w:rFonts w:ascii="Times New Roman" w:eastAsia="Calibri" w:hAnsi="Times New Roman" w:cs="Times New Roman"/>
                <w:sz w:val="16"/>
                <w:szCs w:val="16"/>
                <w:lang w:val="en-US"/>
              </w:rPr>
              <w:t>974 703</w:t>
            </w:r>
          </w:p>
        </w:tc>
        <w:tc>
          <w:tcPr>
            <w:tcW w:w="2699" w:type="dxa"/>
            <w:tcBorders>
              <w:top w:val="nil"/>
              <w:left w:val="nil"/>
              <w:bottom w:val="single" w:sz="8" w:space="0" w:color="auto"/>
              <w:right w:val="single" w:sz="8" w:space="0" w:color="auto"/>
            </w:tcBorders>
            <w:tcMar>
              <w:top w:w="0" w:type="dxa"/>
              <w:left w:w="108" w:type="dxa"/>
              <w:bottom w:w="0" w:type="dxa"/>
              <w:right w:w="108" w:type="dxa"/>
            </w:tcMar>
            <w:hideMark/>
          </w:tcPr>
          <w:p w:rsidR="00EF1C59" w:rsidRPr="00EF1C59" w:rsidRDefault="00EF1C59" w:rsidP="00EF1C59">
            <w:pPr>
              <w:spacing w:after="0" w:line="240" w:lineRule="auto"/>
              <w:jc w:val="both"/>
              <w:rPr>
                <w:rFonts w:ascii="Times New Roman" w:eastAsia="Calibri" w:hAnsi="Times New Roman" w:cs="Times New Roman"/>
                <w:sz w:val="16"/>
                <w:szCs w:val="16"/>
              </w:rPr>
            </w:pPr>
            <w:proofErr w:type="spellStart"/>
            <w:r w:rsidRPr="00EF1C59">
              <w:rPr>
                <w:rFonts w:ascii="Times New Roman" w:hAnsi="Times New Roman" w:cs="Times New Roman"/>
                <w:sz w:val="16"/>
                <w:szCs w:val="16"/>
              </w:rPr>
              <w:t>Поточні</w:t>
            </w:r>
            <w:proofErr w:type="spellEnd"/>
            <w:r w:rsidRPr="00EF1C59">
              <w:rPr>
                <w:rFonts w:ascii="Times New Roman" w:hAnsi="Times New Roman" w:cs="Times New Roman"/>
                <w:sz w:val="16"/>
                <w:szCs w:val="16"/>
              </w:rPr>
              <w:t xml:space="preserve"> </w:t>
            </w:r>
            <w:proofErr w:type="spellStart"/>
            <w:r w:rsidRPr="00EF1C59">
              <w:rPr>
                <w:rFonts w:ascii="Times New Roman" w:hAnsi="Times New Roman" w:cs="Times New Roman"/>
                <w:sz w:val="16"/>
                <w:szCs w:val="16"/>
              </w:rPr>
              <w:t>зобов’язання</w:t>
            </w:r>
            <w:proofErr w:type="spellEnd"/>
          </w:p>
        </w:tc>
        <w:tc>
          <w:tcPr>
            <w:tcW w:w="963"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108"/>
              <w:jc w:val="center"/>
              <w:rPr>
                <w:rFonts w:ascii="Times New Roman" w:eastAsia="Calibri" w:hAnsi="Times New Roman" w:cs="Times New Roman"/>
                <w:sz w:val="16"/>
                <w:szCs w:val="16"/>
                <w:lang w:val="uk-UA"/>
              </w:rPr>
            </w:pPr>
            <w:r w:rsidRPr="00EF1C59">
              <w:rPr>
                <w:rFonts w:ascii="Times New Roman" w:eastAsia="Calibri" w:hAnsi="Times New Roman" w:cs="Times New Roman"/>
                <w:sz w:val="16"/>
                <w:szCs w:val="16"/>
                <w:lang w:val="uk-UA"/>
              </w:rPr>
              <w:t>71 883</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108"/>
              <w:jc w:val="center"/>
              <w:rPr>
                <w:rFonts w:ascii="Times New Roman" w:eastAsia="Calibri" w:hAnsi="Times New Roman" w:cs="Times New Roman"/>
                <w:sz w:val="16"/>
                <w:szCs w:val="16"/>
                <w:lang w:val="en-US"/>
              </w:rPr>
            </w:pPr>
            <w:r w:rsidRPr="00EF1C59">
              <w:rPr>
                <w:rFonts w:ascii="Times New Roman" w:eastAsia="Calibri" w:hAnsi="Times New Roman" w:cs="Times New Roman"/>
                <w:sz w:val="16"/>
                <w:szCs w:val="16"/>
                <w:lang w:val="en-US"/>
              </w:rPr>
              <w:t>44 618</w:t>
            </w:r>
          </w:p>
        </w:tc>
      </w:tr>
      <w:tr w:rsidR="00EF1C59" w:rsidRPr="00EF1C59" w:rsidTr="00EF1C59">
        <w:trPr>
          <w:cantSplit/>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1C59" w:rsidRPr="00EF1C59" w:rsidRDefault="00EF1C59" w:rsidP="00EF1C59">
            <w:pPr>
              <w:spacing w:after="0" w:line="240" w:lineRule="auto"/>
              <w:ind w:right="32"/>
              <w:jc w:val="both"/>
              <w:rPr>
                <w:rFonts w:ascii="Times New Roman" w:eastAsia="Calibri" w:hAnsi="Times New Roman" w:cs="Times New Roman"/>
                <w:sz w:val="16"/>
                <w:szCs w:val="16"/>
              </w:rPr>
            </w:pPr>
            <w:r w:rsidRPr="00EF1C59">
              <w:rPr>
                <w:rFonts w:ascii="Times New Roman" w:hAnsi="Times New Roman" w:cs="Times New Roman"/>
                <w:sz w:val="16"/>
                <w:szCs w:val="16"/>
              </w:rPr>
              <w:t>Запаси</w:t>
            </w: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108"/>
              <w:jc w:val="center"/>
              <w:rPr>
                <w:rFonts w:ascii="Times New Roman" w:eastAsia="Calibri" w:hAnsi="Times New Roman" w:cs="Times New Roman"/>
                <w:sz w:val="16"/>
                <w:szCs w:val="16"/>
                <w:lang w:val="uk-UA"/>
              </w:rPr>
            </w:pPr>
            <w:r w:rsidRPr="00EF1C59">
              <w:rPr>
                <w:rFonts w:ascii="Times New Roman" w:eastAsia="Calibri" w:hAnsi="Times New Roman" w:cs="Times New Roman"/>
                <w:sz w:val="16"/>
                <w:szCs w:val="16"/>
                <w:lang w:val="uk-UA"/>
              </w:rPr>
              <w:t>151</w:t>
            </w:r>
          </w:p>
        </w:tc>
        <w:tc>
          <w:tcPr>
            <w:tcW w:w="1098"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108"/>
              <w:jc w:val="center"/>
              <w:rPr>
                <w:rFonts w:ascii="Times New Roman" w:eastAsia="Calibri" w:hAnsi="Times New Roman" w:cs="Times New Roman"/>
                <w:sz w:val="16"/>
                <w:szCs w:val="16"/>
                <w:lang w:val="en-US"/>
              </w:rPr>
            </w:pPr>
            <w:r w:rsidRPr="00EF1C59">
              <w:rPr>
                <w:rFonts w:ascii="Times New Roman" w:eastAsia="Calibri" w:hAnsi="Times New Roman" w:cs="Times New Roman"/>
                <w:sz w:val="16"/>
                <w:szCs w:val="16"/>
                <w:lang w:val="en-US"/>
              </w:rPr>
              <w:t>54</w:t>
            </w:r>
          </w:p>
        </w:tc>
        <w:tc>
          <w:tcPr>
            <w:tcW w:w="2699" w:type="dxa"/>
            <w:tcBorders>
              <w:top w:val="nil"/>
              <w:left w:val="nil"/>
              <w:bottom w:val="single" w:sz="8" w:space="0" w:color="auto"/>
              <w:right w:val="single" w:sz="8" w:space="0" w:color="auto"/>
            </w:tcBorders>
            <w:tcMar>
              <w:top w:w="0" w:type="dxa"/>
              <w:left w:w="108" w:type="dxa"/>
              <w:bottom w:w="0" w:type="dxa"/>
              <w:right w:w="108" w:type="dxa"/>
            </w:tcMar>
            <w:hideMark/>
          </w:tcPr>
          <w:p w:rsidR="00EF1C59" w:rsidRPr="00EF1C59" w:rsidRDefault="00EF1C59" w:rsidP="00EF1C59">
            <w:pPr>
              <w:spacing w:after="0" w:line="240" w:lineRule="auto"/>
              <w:jc w:val="both"/>
              <w:rPr>
                <w:rFonts w:ascii="Times New Roman" w:eastAsia="Calibri" w:hAnsi="Times New Roman" w:cs="Times New Roman"/>
                <w:sz w:val="16"/>
                <w:szCs w:val="16"/>
              </w:rPr>
            </w:pPr>
            <w:proofErr w:type="spellStart"/>
            <w:r w:rsidRPr="00EF1C59">
              <w:rPr>
                <w:rFonts w:ascii="Times New Roman" w:hAnsi="Times New Roman" w:cs="Times New Roman"/>
                <w:sz w:val="16"/>
                <w:szCs w:val="16"/>
              </w:rPr>
              <w:t>Чистий</w:t>
            </w:r>
            <w:proofErr w:type="spellEnd"/>
            <w:r w:rsidRPr="00EF1C59">
              <w:rPr>
                <w:rFonts w:ascii="Times New Roman" w:hAnsi="Times New Roman" w:cs="Times New Roman"/>
                <w:sz w:val="16"/>
                <w:szCs w:val="16"/>
              </w:rPr>
              <w:t xml:space="preserve"> </w:t>
            </w:r>
            <w:proofErr w:type="spellStart"/>
            <w:r w:rsidRPr="00EF1C59">
              <w:rPr>
                <w:rFonts w:ascii="Times New Roman" w:hAnsi="Times New Roman" w:cs="Times New Roman"/>
                <w:sz w:val="16"/>
                <w:szCs w:val="16"/>
              </w:rPr>
              <w:t>прибуток</w:t>
            </w:r>
            <w:proofErr w:type="spellEnd"/>
            <w:r w:rsidRPr="00EF1C59">
              <w:rPr>
                <w:rFonts w:ascii="Times New Roman" w:hAnsi="Times New Roman" w:cs="Times New Roman"/>
                <w:sz w:val="16"/>
                <w:szCs w:val="16"/>
              </w:rPr>
              <w:t xml:space="preserve"> (</w:t>
            </w:r>
            <w:proofErr w:type="spellStart"/>
            <w:r w:rsidRPr="00EF1C59">
              <w:rPr>
                <w:rFonts w:ascii="Times New Roman" w:hAnsi="Times New Roman" w:cs="Times New Roman"/>
                <w:sz w:val="16"/>
                <w:szCs w:val="16"/>
              </w:rPr>
              <w:t>збиток</w:t>
            </w:r>
            <w:proofErr w:type="spellEnd"/>
            <w:r w:rsidRPr="00EF1C59">
              <w:rPr>
                <w:rFonts w:ascii="Times New Roman" w:hAnsi="Times New Roman" w:cs="Times New Roman"/>
                <w:sz w:val="16"/>
                <w:szCs w:val="16"/>
              </w:rPr>
              <w:t xml:space="preserve">) </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108"/>
              <w:jc w:val="center"/>
              <w:rPr>
                <w:rFonts w:ascii="Times New Roman" w:eastAsia="Calibri" w:hAnsi="Times New Roman" w:cs="Times New Roman"/>
                <w:sz w:val="16"/>
                <w:szCs w:val="16"/>
                <w:lang w:val="uk-UA"/>
              </w:rPr>
            </w:pPr>
            <w:r w:rsidRPr="00EF1C59">
              <w:rPr>
                <w:rFonts w:ascii="Times New Roman" w:eastAsia="Calibri" w:hAnsi="Times New Roman" w:cs="Times New Roman"/>
                <w:sz w:val="16"/>
                <w:szCs w:val="16"/>
                <w:lang w:val="uk-UA"/>
              </w:rPr>
              <w:t>92 276</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108"/>
              <w:jc w:val="center"/>
              <w:rPr>
                <w:rFonts w:ascii="Times New Roman" w:eastAsia="Calibri" w:hAnsi="Times New Roman" w:cs="Times New Roman"/>
                <w:sz w:val="16"/>
                <w:szCs w:val="16"/>
                <w:lang w:val="en-US"/>
              </w:rPr>
            </w:pPr>
            <w:r w:rsidRPr="00EF1C59">
              <w:rPr>
                <w:rFonts w:ascii="Times New Roman" w:eastAsia="Calibri" w:hAnsi="Times New Roman" w:cs="Times New Roman"/>
                <w:sz w:val="16"/>
                <w:szCs w:val="16"/>
                <w:lang w:val="en-US"/>
              </w:rPr>
              <w:t>88 249</w:t>
            </w:r>
          </w:p>
        </w:tc>
      </w:tr>
      <w:tr w:rsidR="00EF1C59" w:rsidRPr="00EF1C59" w:rsidTr="00EF1C59">
        <w:trPr>
          <w:cantSplit/>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1C59" w:rsidRPr="00EF1C59" w:rsidRDefault="00EF1C59" w:rsidP="00EF1C59">
            <w:pPr>
              <w:spacing w:after="0" w:line="240" w:lineRule="auto"/>
              <w:ind w:right="32"/>
              <w:rPr>
                <w:rFonts w:ascii="Times New Roman" w:eastAsia="Calibri" w:hAnsi="Times New Roman" w:cs="Times New Roman"/>
                <w:sz w:val="16"/>
                <w:szCs w:val="16"/>
              </w:rPr>
            </w:pPr>
            <w:proofErr w:type="spellStart"/>
            <w:r w:rsidRPr="00EF1C59">
              <w:rPr>
                <w:rFonts w:ascii="Times New Roman" w:hAnsi="Times New Roman" w:cs="Times New Roman"/>
                <w:sz w:val="16"/>
                <w:szCs w:val="16"/>
              </w:rPr>
              <w:t>Сумарна</w:t>
            </w:r>
            <w:proofErr w:type="spellEnd"/>
            <w:r w:rsidRPr="00EF1C59">
              <w:rPr>
                <w:rFonts w:ascii="Times New Roman" w:hAnsi="Times New Roman" w:cs="Times New Roman"/>
                <w:sz w:val="16"/>
                <w:szCs w:val="16"/>
              </w:rPr>
              <w:t xml:space="preserve"> </w:t>
            </w:r>
            <w:proofErr w:type="spellStart"/>
            <w:r w:rsidRPr="00EF1C59">
              <w:rPr>
                <w:rFonts w:ascii="Times New Roman" w:hAnsi="Times New Roman" w:cs="Times New Roman"/>
                <w:sz w:val="16"/>
                <w:szCs w:val="16"/>
              </w:rPr>
              <w:t>дебіторська</w:t>
            </w:r>
            <w:proofErr w:type="spellEnd"/>
            <w:r w:rsidRPr="00EF1C59">
              <w:rPr>
                <w:rFonts w:ascii="Times New Roman" w:hAnsi="Times New Roman" w:cs="Times New Roman"/>
                <w:sz w:val="16"/>
                <w:szCs w:val="16"/>
              </w:rPr>
              <w:t xml:space="preserve"> </w:t>
            </w:r>
            <w:proofErr w:type="spellStart"/>
            <w:r w:rsidRPr="00EF1C59">
              <w:rPr>
                <w:rFonts w:ascii="Times New Roman" w:hAnsi="Times New Roman" w:cs="Times New Roman"/>
                <w:sz w:val="16"/>
                <w:szCs w:val="16"/>
              </w:rPr>
              <w:t>заборгованість</w:t>
            </w:r>
            <w:proofErr w:type="spellEnd"/>
          </w:p>
        </w:tc>
        <w:tc>
          <w:tcPr>
            <w:tcW w:w="1022"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108"/>
              <w:jc w:val="center"/>
              <w:rPr>
                <w:rFonts w:ascii="Times New Roman" w:eastAsia="Calibri" w:hAnsi="Times New Roman" w:cs="Times New Roman"/>
                <w:sz w:val="16"/>
                <w:szCs w:val="16"/>
                <w:lang w:val="uk-UA"/>
              </w:rPr>
            </w:pPr>
            <w:r w:rsidRPr="00EF1C59">
              <w:rPr>
                <w:rFonts w:ascii="Times New Roman" w:eastAsia="Calibri" w:hAnsi="Times New Roman" w:cs="Times New Roman"/>
                <w:sz w:val="16"/>
                <w:szCs w:val="16"/>
                <w:lang w:val="uk-UA"/>
              </w:rPr>
              <w:t>120 111</w:t>
            </w:r>
          </w:p>
        </w:tc>
        <w:tc>
          <w:tcPr>
            <w:tcW w:w="1098"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108"/>
              <w:jc w:val="center"/>
              <w:rPr>
                <w:rFonts w:ascii="Times New Roman" w:eastAsia="Calibri" w:hAnsi="Times New Roman" w:cs="Times New Roman"/>
                <w:sz w:val="16"/>
                <w:szCs w:val="16"/>
                <w:lang w:val="en-US"/>
              </w:rPr>
            </w:pPr>
            <w:r w:rsidRPr="00EF1C59">
              <w:rPr>
                <w:rFonts w:ascii="Times New Roman" w:eastAsia="Calibri" w:hAnsi="Times New Roman" w:cs="Times New Roman"/>
                <w:sz w:val="16"/>
                <w:szCs w:val="16"/>
                <w:lang w:val="en-US"/>
              </w:rPr>
              <w:t>54 825</w:t>
            </w:r>
          </w:p>
        </w:tc>
        <w:tc>
          <w:tcPr>
            <w:tcW w:w="2699" w:type="dxa"/>
            <w:tcBorders>
              <w:top w:val="nil"/>
              <w:left w:val="nil"/>
              <w:bottom w:val="single" w:sz="8" w:space="0" w:color="auto"/>
              <w:right w:val="single" w:sz="8" w:space="0" w:color="auto"/>
            </w:tcBorders>
            <w:tcMar>
              <w:top w:w="0" w:type="dxa"/>
              <w:left w:w="108" w:type="dxa"/>
              <w:bottom w:w="0" w:type="dxa"/>
              <w:right w:w="108" w:type="dxa"/>
            </w:tcMar>
            <w:hideMark/>
          </w:tcPr>
          <w:p w:rsidR="00EF1C59" w:rsidRPr="00EF1C59" w:rsidRDefault="00EF1C59" w:rsidP="00EF1C59">
            <w:pPr>
              <w:spacing w:after="0" w:line="240" w:lineRule="auto"/>
              <w:jc w:val="both"/>
              <w:rPr>
                <w:rFonts w:ascii="Times New Roman" w:eastAsia="Calibri" w:hAnsi="Times New Roman" w:cs="Times New Roman"/>
                <w:sz w:val="16"/>
                <w:szCs w:val="16"/>
              </w:rPr>
            </w:pPr>
            <w:proofErr w:type="spellStart"/>
            <w:r w:rsidRPr="00EF1C59">
              <w:rPr>
                <w:rFonts w:ascii="Times New Roman" w:hAnsi="Times New Roman" w:cs="Times New Roman"/>
                <w:sz w:val="16"/>
                <w:szCs w:val="16"/>
              </w:rPr>
              <w:t>Середньорічна</w:t>
            </w:r>
            <w:proofErr w:type="spellEnd"/>
            <w:r w:rsidRPr="00EF1C59">
              <w:rPr>
                <w:rFonts w:ascii="Times New Roman" w:hAnsi="Times New Roman" w:cs="Times New Roman"/>
                <w:sz w:val="16"/>
                <w:szCs w:val="16"/>
              </w:rPr>
              <w:t xml:space="preserve"> </w:t>
            </w:r>
            <w:proofErr w:type="spellStart"/>
            <w:r w:rsidRPr="00EF1C59">
              <w:rPr>
                <w:rFonts w:ascii="Times New Roman" w:hAnsi="Times New Roman" w:cs="Times New Roman"/>
                <w:sz w:val="16"/>
                <w:szCs w:val="16"/>
              </w:rPr>
              <w:t>кількість</w:t>
            </w:r>
            <w:proofErr w:type="spellEnd"/>
            <w:r w:rsidRPr="00EF1C59">
              <w:rPr>
                <w:rFonts w:ascii="Times New Roman" w:hAnsi="Times New Roman" w:cs="Times New Roman"/>
                <w:sz w:val="16"/>
                <w:szCs w:val="16"/>
              </w:rPr>
              <w:t xml:space="preserve"> </w:t>
            </w:r>
            <w:proofErr w:type="spellStart"/>
            <w:r w:rsidRPr="00EF1C59">
              <w:rPr>
                <w:rFonts w:ascii="Times New Roman" w:hAnsi="Times New Roman" w:cs="Times New Roman"/>
                <w:sz w:val="16"/>
                <w:szCs w:val="16"/>
              </w:rPr>
              <w:t>акцій</w:t>
            </w:r>
            <w:proofErr w:type="spellEnd"/>
            <w:r w:rsidRPr="00EF1C59">
              <w:rPr>
                <w:rFonts w:ascii="Times New Roman" w:hAnsi="Times New Roman" w:cs="Times New Roman"/>
                <w:sz w:val="16"/>
                <w:szCs w:val="16"/>
              </w:rPr>
              <w:t xml:space="preserve"> (шт.)</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108"/>
              <w:jc w:val="center"/>
              <w:rPr>
                <w:rFonts w:ascii="Times New Roman" w:eastAsia="Calibri" w:hAnsi="Times New Roman" w:cs="Times New Roman"/>
                <w:sz w:val="16"/>
                <w:szCs w:val="16"/>
                <w:lang w:val="en-US"/>
              </w:rPr>
            </w:pPr>
            <w:r w:rsidRPr="00EF1C59">
              <w:rPr>
                <w:rFonts w:ascii="Times New Roman" w:eastAsia="Calibri" w:hAnsi="Times New Roman" w:cs="Times New Roman"/>
                <w:sz w:val="16"/>
                <w:szCs w:val="16"/>
                <w:lang w:val="en-US"/>
              </w:rPr>
              <w:t>12 202</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108"/>
              <w:jc w:val="center"/>
              <w:rPr>
                <w:rFonts w:ascii="Times New Roman" w:eastAsia="Calibri" w:hAnsi="Times New Roman" w:cs="Times New Roman"/>
                <w:sz w:val="16"/>
                <w:szCs w:val="16"/>
                <w:lang w:val="en-US"/>
              </w:rPr>
            </w:pPr>
            <w:r w:rsidRPr="00EF1C59">
              <w:rPr>
                <w:rFonts w:ascii="Times New Roman" w:eastAsia="Calibri" w:hAnsi="Times New Roman" w:cs="Times New Roman"/>
                <w:sz w:val="16"/>
                <w:szCs w:val="16"/>
                <w:lang w:val="en-US"/>
              </w:rPr>
              <w:t>12 202</w:t>
            </w:r>
          </w:p>
        </w:tc>
      </w:tr>
      <w:tr w:rsidR="00EF1C59" w:rsidRPr="00EF1C59" w:rsidTr="00EF1C59">
        <w:trPr>
          <w:cantSplit/>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1C59" w:rsidRPr="00EF1C59" w:rsidRDefault="00EF1C59" w:rsidP="00EF1C59">
            <w:pPr>
              <w:spacing w:after="0" w:line="240" w:lineRule="auto"/>
              <w:ind w:right="32"/>
              <w:rPr>
                <w:rFonts w:ascii="Times New Roman" w:eastAsia="Calibri" w:hAnsi="Times New Roman" w:cs="Times New Roman"/>
                <w:sz w:val="16"/>
                <w:szCs w:val="16"/>
              </w:rPr>
            </w:pPr>
            <w:proofErr w:type="spellStart"/>
            <w:r w:rsidRPr="00EF1C59">
              <w:rPr>
                <w:rFonts w:ascii="Times New Roman" w:hAnsi="Times New Roman" w:cs="Times New Roman"/>
                <w:sz w:val="16"/>
                <w:szCs w:val="16"/>
              </w:rPr>
              <w:t>Грошові</w:t>
            </w:r>
            <w:proofErr w:type="spellEnd"/>
            <w:r w:rsidRPr="00EF1C59">
              <w:rPr>
                <w:rFonts w:ascii="Times New Roman" w:hAnsi="Times New Roman" w:cs="Times New Roman"/>
                <w:sz w:val="16"/>
                <w:szCs w:val="16"/>
              </w:rPr>
              <w:t xml:space="preserve"> </w:t>
            </w:r>
            <w:proofErr w:type="spellStart"/>
            <w:r w:rsidRPr="00EF1C59">
              <w:rPr>
                <w:rFonts w:ascii="Times New Roman" w:hAnsi="Times New Roman" w:cs="Times New Roman"/>
                <w:sz w:val="16"/>
                <w:szCs w:val="16"/>
              </w:rPr>
              <w:t>кошти</w:t>
            </w:r>
            <w:proofErr w:type="spellEnd"/>
            <w:r w:rsidRPr="00EF1C59">
              <w:rPr>
                <w:rFonts w:ascii="Times New Roman" w:hAnsi="Times New Roman" w:cs="Times New Roman"/>
                <w:sz w:val="16"/>
                <w:szCs w:val="16"/>
              </w:rPr>
              <w:t xml:space="preserve"> та </w:t>
            </w:r>
            <w:proofErr w:type="spellStart"/>
            <w:r w:rsidRPr="00EF1C59">
              <w:rPr>
                <w:rFonts w:ascii="Times New Roman" w:hAnsi="Times New Roman" w:cs="Times New Roman"/>
                <w:sz w:val="16"/>
                <w:szCs w:val="16"/>
              </w:rPr>
              <w:t>їх</w:t>
            </w:r>
            <w:proofErr w:type="spellEnd"/>
            <w:r w:rsidRPr="00EF1C59">
              <w:rPr>
                <w:rFonts w:ascii="Times New Roman" w:hAnsi="Times New Roman" w:cs="Times New Roman"/>
                <w:sz w:val="16"/>
                <w:szCs w:val="16"/>
              </w:rPr>
              <w:t xml:space="preserve"> </w:t>
            </w:r>
            <w:proofErr w:type="spellStart"/>
            <w:r w:rsidRPr="00EF1C59">
              <w:rPr>
                <w:rFonts w:ascii="Times New Roman" w:hAnsi="Times New Roman" w:cs="Times New Roman"/>
                <w:sz w:val="16"/>
                <w:szCs w:val="16"/>
              </w:rPr>
              <w:t>еквіваленти</w:t>
            </w:r>
            <w:proofErr w:type="spellEnd"/>
          </w:p>
        </w:tc>
        <w:tc>
          <w:tcPr>
            <w:tcW w:w="1022"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108"/>
              <w:jc w:val="center"/>
              <w:rPr>
                <w:rFonts w:ascii="Times New Roman" w:eastAsia="Calibri" w:hAnsi="Times New Roman" w:cs="Times New Roman"/>
                <w:sz w:val="16"/>
                <w:szCs w:val="16"/>
                <w:lang w:val="uk-UA"/>
              </w:rPr>
            </w:pPr>
            <w:r w:rsidRPr="00EF1C59">
              <w:rPr>
                <w:rFonts w:ascii="Times New Roman" w:eastAsia="Calibri" w:hAnsi="Times New Roman" w:cs="Times New Roman"/>
                <w:sz w:val="16"/>
                <w:szCs w:val="16"/>
                <w:lang w:val="uk-UA"/>
              </w:rPr>
              <w:t>144</w:t>
            </w:r>
          </w:p>
        </w:tc>
        <w:tc>
          <w:tcPr>
            <w:tcW w:w="1098"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108"/>
              <w:jc w:val="center"/>
              <w:rPr>
                <w:rFonts w:ascii="Times New Roman" w:eastAsia="Calibri" w:hAnsi="Times New Roman" w:cs="Times New Roman"/>
                <w:sz w:val="16"/>
                <w:szCs w:val="16"/>
                <w:lang w:val="en-US"/>
              </w:rPr>
            </w:pPr>
            <w:r w:rsidRPr="00EF1C59">
              <w:rPr>
                <w:rFonts w:ascii="Times New Roman" w:eastAsia="Calibri" w:hAnsi="Times New Roman" w:cs="Times New Roman"/>
                <w:sz w:val="16"/>
                <w:szCs w:val="16"/>
                <w:lang w:val="en-US"/>
              </w:rPr>
              <w:t>544</w:t>
            </w:r>
          </w:p>
        </w:tc>
        <w:tc>
          <w:tcPr>
            <w:tcW w:w="2699" w:type="dxa"/>
            <w:tcBorders>
              <w:top w:val="nil"/>
              <w:left w:val="nil"/>
              <w:bottom w:val="single" w:sz="8" w:space="0" w:color="auto"/>
              <w:right w:val="single" w:sz="8" w:space="0" w:color="auto"/>
            </w:tcBorders>
            <w:tcMar>
              <w:top w:w="0" w:type="dxa"/>
              <w:left w:w="108" w:type="dxa"/>
              <w:bottom w:w="0" w:type="dxa"/>
              <w:right w:w="108" w:type="dxa"/>
            </w:tcMar>
            <w:hideMark/>
          </w:tcPr>
          <w:p w:rsidR="00EF1C59" w:rsidRPr="00EF1C59" w:rsidRDefault="00EF1C59" w:rsidP="00EF1C59">
            <w:pPr>
              <w:spacing w:after="0" w:line="240" w:lineRule="auto"/>
              <w:rPr>
                <w:rFonts w:ascii="Times New Roman" w:eastAsia="Calibri" w:hAnsi="Times New Roman" w:cs="Times New Roman"/>
                <w:sz w:val="16"/>
                <w:szCs w:val="16"/>
              </w:rPr>
            </w:pPr>
            <w:proofErr w:type="spellStart"/>
            <w:r w:rsidRPr="00EF1C59">
              <w:rPr>
                <w:rFonts w:ascii="Times New Roman" w:hAnsi="Times New Roman" w:cs="Times New Roman"/>
                <w:sz w:val="16"/>
                <w:szCs w:val="16"/>
              </w:rPr>
              <w:t>Кількість</w:t>
            </w:r>
            <w:proofErr w:type="spellEnd"/>
            <w:r w:rsidRPr="00EF1C59">
              <w:rPr>
                <w:rFonts w:ascii="Times New Roman" w:hAnsi="Times New Roman" w:cs="Times New Roman"/>
                <w:sz w:val="16"/>
                <w:szCs w:val="16"/>
              </w:rPr>
              <w:t xml:space="preserve"> </w:t>
            </w:r>
            <w:proofErr w:type="spellStart"/>
            <w:r w:rsidRPr="00EF1C59">
              <w:rPr>
                <w:rFonts w:ascii="Times New Roman" w:hAnsi="Times New Roman" w:cs="Times New Roman"/>
                <w:sz w:val="16"/>
                <w:szCs w:val="16"/>
              </w:rPr>
              <w:t>власних</w:t>
            </w:r>
            <w:proofErr w:type="spellEnd"/>
            <w:r w:rsidRPr="00EF1C59">
              <w:rPr>
                <w:rFonts w:ascii="Times New Roman" w:hAnsi="Times New Roman" w:cs="Times New Roman"/>
                <w:sz w:val="16"/>
                <w:szCs w:val="16"/>
              </w:rPr>
              <w:t xml:space="preserve"> </w:t>
            </w:r>
            <w:proofErr w:type="spellStart"/>
            <w:r w:rsidRPr="00EF1C59">
              <w:rPr>
                <w:rFonts w:ascii="Times New Roman" w:hAnsi="Times New Roman" w:cs="Times New Roman"/>
                <w:sz w:val="16"/>
                <w:szCs w:val="16"/>
              </w:rPr>
              <w:t>акцій</w:t>
            </w:r>
            <w:proofErr w:type="spellEnd"/>
            <w:r w:rsidRPr="00EF1C59">
              <w:rPr>
                <w:rFonts w:ascii="Times New Roman" w:hAnsi="Times New Roman" w:cs="Times New Roman"/>
                <w:sz w:val="16"/>
                <w:szCs w:val="16"/>
              </w:rPr>
              <w:t xml:space="preserve">, </w:t>
            </w:r>
            <w:proofErr w:type="spellStart"/>
            <w:proofErr w:type="gramStart"/>
            <w:r w:rsidRPr="00EF1C59">
              <w:rPr>
                <w:rFonts w:ascii="Times New Roman" w:hAnsi="Times New Roman" w:cs="Times New Roman"/>
                <w:sz w:val="16"/>
                <w:szCs w:val="16"/>
              </w:rPr>
              <w:t>викуплених</w:t>
            </w:r>
            <w:proofErr w:type="spellEnd"/>
            <w:r w:rsidRPr="00EF1C59">
              <w:rPr>
                <w:rFonts w:ascii="Times New Roman" w:hAnsi="Times New Roman" w:cs="Times New Roman"/>
                <w:sz w:val="16"/>
                <w:szCs w:val="16"/>
              </w:rPr>
              <w:t xml:space="preserve">  </w:t>
            </w:r>
            <w:proofErr w:type="spellStart"/>
            <w:r w:rsidRPr="00EF1C59">
              <w:rPr>
                <w:rFonts w:ascii="Times New Roman" w:hAnsi="Times New Roman" w:cs="Times New Roman"/>
                <w:sz w:val="16"/>
                <w:szCs w:val="16"/>
              </w:rPr>
              <w:t>протягом</w:t>
            </w:r>
            <w:proofErr w:type="spellEnd"/>
            <w:proofErr w:type="gramEnd"/>
            <w:r w:rsidRPr="00EF1C59">
              <w:rPr>
                <w:rFonts w:ascii="Times New Roman" w:hAnsi="Times New Roman" w:cs="Times New Roman"/>
                <w:sz w:val="16"/>
                <w:szCs w:val="16"/>
              </w:rPr>
              <w:t xml:space="preserve"> </w:t>
            </w:r>
            <w:proofErr w:type="spellStart"/>
            <w:r w:rsidRPr="00EF1C59">
              <w:rPr>
                <w:rFonts w:ascii="Times New Roman" w:hAnsi="Times New Roman" w:cs="Times New Roman"/>
                <w:sz w:val="16"/>
                <w:szCs w:val="16"/>
              </w:rPr>
              <w:t>періоду</w:t>
            </w:r>
            <w:proofErr w:type="spellEnd"/>
            <w:r w:rsidRPr="00EF1C59">
              <w:rPr>
                <w:rFonts w:ascii="Times New Roman" w:hAnsi="Times New Roman" w:cs="Times New Roman"/>
                <w:sz w:val="16"/>
                <w:szCs w:val="16"/>
              </w:rPr>
              <w:t xml:space="preserve"> (шт.)</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108"/>
              <w:jc w:val="center"/>
              <w:rPr>
                <w:rFonts w:ascii="Times New Roman" w:eastAsia="Calibri" w:hAnsi="Times New Roman" w:cs="Times New Roman"/>
                <w:sz w:val="16"/>
                <w:szCs w:val="16"/>
                <w:lang w:val="en-US"/>
              </w:rPr>
            </w:pPr>
            <w:r w:rsidRPr="00EF1C59">
              <w:rPr>
                <w:rFonts w:ascii="Times New Roman" w:eastAsia="Calibri" w:hAnsi="Times New Roman" w:cs="Times New Roman"/>
                <w:sz w:val="16"/>
                <w:szCs w:val="16"/>
                <w:lang w:val="en-US"/>
              </w:rPr>
              <w:t>-</w:t>
            </w:r>
          </w:p>
          <w:p w:rsidR="00EF1C59" w:rsidRPr="00EF1C59" w:rsidRDefault="00EF1C59" w:rsidP="00EF1C59">
            <w:pPr>
              <w:spacing w:after="0" w:line="240" w:lineRule="auto"/>
              <w:ind w:right="-108"/>
              <w:jc w:val="center"/>
              <w:rPr>
                <w:rFonts w:ascii="Times New Roman" w:eastAsia="Calibri" w:hAnsi="Times New Roman" w:cs="Times New Roman"/>
                <w:sz w:val="16"/>
                <w:szCs w:val="16"/>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108"/>
              <w:jc w:val="center"/>
              <w:rPr>
                <w:rFonts w:ascii="Times New Roman" w:eastAsia="Calibri" w:hAnsi="Times New Roman" w:cs="Times New Roman"/>
                <w:sz w:val="16"/>
                <w:szCs w:val="16"/>
                <w:lang w:val="en-US"/>
              </w:rPr>
            </w:pPr>
            <w:r w:rsidRPr="00EF1C59">
              <w:rPr>
                <w:rFonts w:ascii="Times New Roman" w:eastAsia="Calibri" w:hAnsi="Times New Roman" w:cs="Times New Roman"/>
                <w:sz w:val="16"/>
                <w:szCs w:val="16"/>
                <w:lang w:val="en-US"/>
              </w:rPr>
              <w:t>-</w:t>
            </w:r>
          </w:p>
          <w:p w:rsidR="00EF1C59" w:rsidRPr="00EF1C59" w:rsidRDefault="00EF1C59" w:rsidP="00EF1C59">
            <w:pPr>
              <w:spacing w:after="0" w:line="240" w:lineRule="auto"/>
              <w:ind w:right="-108"/>
              <w:jc w:val="center"/>
              <w:rPr>
                <w:rFonts w:ascii="Times New Roman" w:eastAsia="Calibri" w:hAnsi="Times New Roman" w:cs="Times New Roman"/>
                <w:sz w:val="16"/>
                <w:szCs w:val="16"/>
                <w:lang w:val="en-US"/>
              </w:rPr>
            </w:pPr>
          </w:p>
        </w:tc>
      </w:tr>
      <w:tr w:rsidR="00EF1C59" w:rsidRPr="00EF1C59" w:rsidTr="00EF1C59">
        <w:trPr>
          <w:cantSplit/>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1C59" w:rsidRPr="00EF1C59" w:rsidRDefault="00EF1C59" w:rsidP="00EF1C59">
            <w:pPr>
              <w:spacing w:after="0" w:line="240" w:lineRule="auto"/>
              <w:ind w:right="32"/>
              <w:jc w:val="both"/>
              <w:rPr>
                <w:rFonts w:ascii="Times New Roman" w:eastAsia="Calibri" w:hAnsi="Times New Roman" w:cs="Times New Roman"/>
                <w:sz w:val="16"/>
                <w:szCs w:val="16"/>
              </w:rPr>
            </w:pPr>
            <w:proofErr w:type="spellStart"/>
            <w:r w:rsidRPr="00EF1C59">
              <w:rPr>
                <w:rFonts w:ascii="Times New Roman" w:hAnsi="Times New Roman" w:cs="Times New Roman"/>
                <w:sz w:val="16"/>
                <w:szCs w:val="16"/>
              </w:rPr>
              <w:t>Нерозподілений</w:t>
            </w:r>
            <w:proofErr w:type="spellEnd"/>
            <w:r w:rsidRPr="00EF1C59">
              <w:rPr>
                <w:rFonts w:ascii="Times New Roman" w:hAnsi="Times New Roman" w:cs="Times New Roman"/>
                <w:sz w:val="16"/>
                <w:szCs w:val="16"/>
              </w:rPr>
              <w:t xml:space="preserve"> </w:t>
            </w:r>
            <w:proofErr w:type="spellStart"/>
            <w:r w:rsidRPr="00EF1C59">
              <w:rPr>
                <w:rFonts w:ascii="Times New Roman" w:hAnsi="Times New Roman" w:cs="Times New Roman"/>
                <w:sz w:val="16"/>
                <w:szCs w:val="16"/>
              </w:rPr>
              <w:t>прибуток</w:t>
            </w:r>
            <w:proofErr w:type="spellEnd"/>
          </w:p>
        </w:tc>
        <w:tc>
          <w:tcPr>
            <w:tcW w:w="1022"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108"/>
              <w:jc w:val="center"/>
              <w:rPr>
                <w:rFonts w:ascii="Times New Roman" w:eastAsia="Calibri" w:hAnsi="Times New Roman" w:cs="Times New Roman"/>
                <w:sz w:val="16"/>
                <w:szCs w:val="16"/>
                <w:lang w:val="uk-UA"/>
              </w:rPr>
            </w:pPr>
            <w:r w:rsidRPr="00EF1C59">
              <w:rPr>
                <w:rFonts w:ascii="Times New Roman" w:eastAsia="Calibri" w:hAnsi="Times New Roman" w:cs="Times New Roman"/>
                <w:sz w:val="16"/>
                <w:szCs w:val="16"/>
                <w:lang w:val="uk-UA"/>
              </w:rPr>
              <w:t>977 168</w:t>
            </w:r>
          </w:p>
        </w:tc>
        <w:tc>
          <w:tcPr>
            <w:tcW w:w="1098"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108"/>
              <w:jc w:val="center"/>
              <w:rPr>
                <w:rFonts w:ascii="Times New Roman" w:eastAsia="Calibri" w:hAnsi="Times New Roman" w:cs="Times New Roman"/>
                <w:sz w:val="16"/>
                <w:szCs w:val="16"/>
                <w:lang w:val="en-US"/>
              </w:rPr>
            </w:pPr>
            <w:r w:rsidRPr="00EF1C59">
              <w:rPr>
                <w:rFonts w:ascii="Times New Roman" w:eastAsia="Calibri" w:hAnsi="Times New Roman" w:cs="Times New Roman"/>
                <w:sz w:val="16"/>
                <w:szCs w:val="16"/>
                <w:lang w:val="en-US"/>
              </w:rPr>
              <w:t>945 735</w:t>
            </w:r>
          </w:p>
        </w:tc>
        <w:tc>
          <w:tcPr>
            <w:tcW w:w="2699" w:type="dxa"/>
            <w:tcBorders>
              <w:top w:val="nil"/>
              <w:left w:val="nil"/>
              <w:bottom w:val="single" w:sz="8" w:space="0" w:color="auto"/>
              <w:right w:val="single" w:sz="8" w:space="0" w:color="auto"/>
            </w:tcBorders>
            <w:tcMar>
              <w:top w:w="0" w:type="dxa"/>
              <w:left w:w="108" w:type="dxa"/>
              <w:bottom w:w="0" w:type="dxa"/>
              <w:right w:w="108" w:type="dxa"/>
            </w:tcMar>
            <w:hideMark/>
          </w:tcPr>
          <w:p w:rsidR="00EF1C59" w:rsidRPr="00EF1C59" w:rsidRDefault="00EF1C59" w:rsidP="00EF1C59">
            <w:pPr>
              <w:spacing w:after="0" w:line="240" w:lineRule="auto"/>
              <w:rPr>
                <w:rFonts w:ascii="Times New Roman" w:eastAsia="Calibri" w:hAnsi="Times New Roman" w:cs="Times New Roman"/>
                <w:sz w:val="16"/>
                <w:szCs w:val="16"/>
              </w:rPr>
            </w:pPr>
            <w:proofErr w:type="spellStart"/>
            <w:r w:rsidRPr="00EF1C59">
              <w:rPr>
                <w:rFonts w:ascii="Times New Roman" w:hAnsi="Times New Roman" w:cs="Times New Roman"/>
                <w:sz w:val="16"/>
                <w:szCs w:val="16"/>
              </w:rPr>
              <w:t>Загальна</w:t>
            </w:r>
            <w:proofErr w:type="spellEnd"/>
            <w:r w:rsidRPr="00EF1C59">
              <w:rPr>
                <w:rFonts w:ascii="Times New Roman" w:hAnsi="Times New Roman" w:cs="Times New Roman"/>
                <w:sz w:val="16"/>
                <w:szCs w:val="16"/>
              </w:rPr>
              <w:t xml:space="preserve"> сума </w:t>
            </w:r>
            <w:proofErr w:type="spellStart"/>
            <w:r w:rsidRPr="00EF1C59">
              <w:rPr>
                <w:rFonts w:ascii="Times New Roman" w:hAnsi="Times New Roman" w:cs="Times New Roman"/>
                <w:sz w:val="16"/>
                <w:szCs w:val="16"/>
              </w:rPr>
              <w:t>коштів</w:t>
            </w:r>
            <w:proofErr w:type="spellEnd"/>
            <w:r w:rsidRPr="00EF1C59">
              <w:rPr>
                <w:rFonts w:ascii="Times New Roman" w:hAnsi="Times New Roman" w:cs="Times New Roman"/>
                <w:sz w:val="16"/>
                <w:szCs w:val="16"/>
              </w:rPr>
              <w:t xml:space="preserve">, </w:t>
            </w:r>
            <w:proofErr w:type="spellStart"/>
            <w:r w:rsidRPr="00EF1C59">
              <w:rPr>
                <w:rFonts w:ascii="Times New Roman" w:hAnsi="Times New Roman" w:cs="Times New Roman"/>
                <w:sz w:val="16"/>
                <w:szCs w:val="16"/>
              </w:rPr>
              <w:t>витрачених</w:t>
            </w:r>
            <w:proofErr w:type="spellEnd"/>
            <w:r w:rsidRPr="00EF1C59">
              <w:rPr>
                <w:rFonts w:ascii="Times New Roman" w:hAnsi="Times New Roman" w:cs="Times New Roman"/>
                <w:sz w:val="16"/>
                <w:szCs w:val="16"/>
              </w:rPr>
              <w:t xml:space="preserve"> на </w:t>
            </w:r>
            <w:proofErr w:type="spellStart"/>
            <w:r w:rsidRPr="00EF1C59">
              <w:rPr>
                <w:rFonts w:ascii="Times New Roman" w:hAnsi="Times New Roman" w:cs="Times New Roman"/>
                <w:sz w:val="16"/>
                <w:szCs w:val="16"/>
              </w:rPr>
              <w:t>викуп</w:t>
            </w:r>
            <w:proofErr w:type="spellEnd"/>
            <w:r w:rsidRPr="00EF1C59">
              <w:rPr>
                <w:rFonts w:ascii="Times New Roman" w:hAnsi="Times New Roman" w:cs="Times New Roman"/>
                <w:sz w:val="16"/>
                <w:szCs w:val="16"/>
              </w:rPr>
              <w:t xml:space="preserve"> </w:t>
            </w:r>
            <w:proofErr w:type="spellStart"/>
            <w:r w:rsidRPr="00EF1C59">
              <w:rPr>
                <w:rFonts w:ascii="Times New Roman" w:hAnsi="Times New Roman" w:cs="Times New Roman"/>
                <w:sz w:val="16"/>
                <w:szCs w:val="16"/>
              </w:rPr>
              <w:t>власних</w:t>
            </w:r>
            <w:proofErr w:type="spellEnd"/>
            <w:r w:rsidRPr="00EF1C59">
              <w:rPr>
                <w:rFonts w:ascii="Times New Roman" w:hAnsi="Times New Roman" w:cs="Times New Roman"/>
                <w:sz w:val="16"/>
                <w:szCs w:val="16"/>
              </w:rPr>
              <w:t xml:space="preserve"> </w:t>
            </w:r>
            <w:proofErr w:type="spellStart"/>
            <w:r w:rsidRPr="00EF1C59">
              <w:rPr>
                <w:rFonts w:ascii="Times New Roman" w:hAnsi="Times New Roman" w:cs="Times New Roman"/>
                <w:sz w:val="16"/>
                <w:szCs w:val="16"/>
              </w:rPr>
              <w:t>акцій</w:t>
            </w:r>
            <w:proofErr w:type="spellEnd"/>
            <w:r w:rsidRPr="00EF1C59">
              <w:rPr>
                <w:rFonts w:ascii="Times New Roman" w:hAnsi="Times New Roman" w:cs="Times New Roman"/>
                <w:sz w:val="16"/>
                <w:szCs w:val="16"/>
              </w:rPr>
              <w:t xml:space="preserve"> </w:t>
            </w:r>
            <w:proofErr w:type="spellStart"/>
            <w:r w:rsidRPr="00EF1C59">
              <w:rPr>
                <w:rFonts w:ascii="Times New Roman" w:hAnsi="Times New Roman" w:cs="Times New Roman"/>
                <w:sz w:val="16"/>
                <w:szCs w:val="16"/>
              </w:rPr>
              <w:t>протягом</w:t>
            </w:r>
            <w:proofErr w:type="spellEnd"/>
            <w:r w:rsidRPr="00EF1C59">
              <w:rPr>
                <w:rFonts w:ascii="Times New Roman" w:hAnsi="Times New Roman" w:cs="Times New Roman"/>
                <w:sz w:val="16"/>
                <w:szCs w:val="16"/>
              </w:rPr>
              <w:t xml:space="preserve"> </w:t>
            </w:r>
            <w:proofErr w:type="spellStart"/>
            <w:r w:rsidRPr="00EF1C59">
              <w:rPr>
                <w:rFonts w:ascii="Times New Roman" w:hAnsi="Times New Roman" w:cs="Times New Roman"/>
                <w:sz w:val="16"/>
                <w:szCs w:val="16"/>
              </w:rPr>
              <w:t>періоду</w:t>
            </w:r>
            <w:proofErr w:type="spellEnd"/>
          </w:p>
        </w:tc>
        <w:tc>
          <w:tcPr>
            <w:tcW w:w="963"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108"/>
              <w:jc w:val="center"/>
              <w:rPr>
                <w:rFonts w:ascii="Times New Roman" w:eastAsia="Calibri" w:hAnsi="Times New Roman" w:cs="Times New Roman"/>
                <w:sz w:val="16"/>
                <w:szCs w:val="16"/>
                <w:lang w:val="en-US"/>
              </w:rPr>
            </w:pPr>
            <w:r w:rsidRPr="00EF1C59">
              <w:rPr>
                <w:rFonts w:ascii="Times New Roman" w:eastAsia="Calibri" w:hAnsi="Times New Roman" w:cs="Times New Roman"/>
                <w:sz w:val="16"/>
                <w:szCs w:val="16"/>
                <w:lang w:val="en-US"/>
              </w:rPr>
              <w:t>-</w:t>
            </w:r>
          </w:p>
          <w:p w:rsidR="00EF1C59" w:rsidRPr="00EF1C59" w:rsidRDefault="00EF1C59" w:rsidP="00EF1C59">
            <w:pPr>
              <w:spacing w:after="0" w:line="240" w:lineRule="auto"/>
              <w:ind w:right="-108"/>
              <w:jc w:val="center"/>
              <w:rPr>
                <w:rFonts w:ascii="Times New Roman" w:eastAsia="Calibri" w:hAnsi="Times New Roman" w:cs="Times New Roman"/>
                <w:sz w:val="16"/>
                <w:szCs w:val="16"/>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108"/>
              <w:jc w:val="center"/>
              <w:rPr>
                <w:rFonts w:ascii="Times New Roman" w:eastAsia="Calibri" w:hAnsi="Times New Roman" w:cs="Times New Roman"/>
                <w:sz w:val="16"/>
                <w:szCs w:val="16"/>
                <w:lang w:val="en-US"/>
              </w:rPr>
            </w:pPr>
            <w:r w:rsidRPr="00EF1C59">
              <w:rPr>
                <w:rFonts w:ascii="Times New Roman" w:eastAsia="Calibri" w:hAnsi="Times New Roman" w:cs="Times New Roman"/>
                <w:sz w:val="16"/>
                <w:szCs w:val="16"/>
                <w:lang w:val="en-US"/>
              </w:rPr>
              <w:t>-</w:t>
            </w:r>
          </w:p>
          <w:p w:rsidR="00EF1C59" w:rsidRPr="00EF1C59" w:rsidRDefault="00EF1C59" w:rsidP="00EF1C59">
            <w:pPr>
              <w:spacing w:after="0" w:line="240" w:lineRule="auto"/>
              <w:ind w:right="-108"/>
              <w:jc w:val="center"/>
              <w:rPr>
                <w:rFonts w:ascii="Times New Roman" w:eastAsia="Calibri" w:hAnsi="Times New Roman" w:cs="Times New Roman"/>
                <w:sz w:val="16"/>
                <w:szCs w:val="16"/>
                <w:lang w:val="en-US"/>
              </w:rPr>
            </w:pPr>
          </w:p>
        </w:tc>
      </w:tr>
      <w:tr w:rsidR="00EF1C59" w:rsidRPr="00EF1C59" w:rsidTr="00EF1C59">
        <w:trPr>
          <w:cantSplit/>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1C59" w:rsidRPr="00EF1C59" w:rsidRDefault="00EF1C59" w:rsidP="00EF1C59">
            <w:pPr>
              <w:spacing w:after="0" w:line="240" w:lineRule="auto"/>
              <w:ind w:right="32"/>
              <w:jc w:val="both"/>
              <w:rPr>
                <w:rFonts w:ascii="Times New Roman" w:eastAsia="Calibri" w:hAnsi="Times New Roman" w:cs="Times New Roman"/>
                <w:sz w:val="16"/>
                <w:szCs w:val="16"/>
              </w:rPr>
            </w:pPr>
            <w:proofErr w:type="spellStart"/>
            <w:r w:rsidRPr="00EF1C59">
              <w:rPr>
                <w:rFonts w:ascii="Times New Roman" w:hAnsi="Times New Roman" w:cs="Times New Roman"/>
                <w:sz w:val="16"/>
                <w:szCs w:val="16"/>
              </w:rPr>
              <w:t>Власний</w:t>
            </w:r>
            <w:proofErr w:type="spellEnd"/>
            <w:r w:rsidRPr="00EF1C59">
              <w:rPr>
                <w:rFonts w:ascii="Times New Roman" w:hAnsi="Times New Roman" w:cs="Times New Roman"/>
                <w:sz w:val="16"/>
                <w:szCs w:val="16"/>
              </w:rPr>
              <w:t xml:space="preserve"> </w:t>
            </w:r>
            <w:proofErr w:type="spellStart"/>
            <w:r w:rsidRPr="00EF1C59">
              <w:rPr>
                <w:rFonts w:ascii="Times New Roman" w:hAnsi="Times New Roman" w:cs="Times New Roman"/>
                <w:sz w:val="16"/>
                <w:szCs w:val="16"/>
              </w:rPr>
              <w:t>капітал</w:t>
            </w:r>
            <w:proofErr w:type="spellEnd"/>
          </w:p>
        </w:tc>
        <w:tc>
          <w:tcPr>
            <w:tcW w:w="1022"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108"/>
              <w:jc w:val="center"/>
              <w:rPr>
                <w:rFonts w:ascii="Times New Roman" w:eastAsia="Calibri" w:hAnsi="Times New Roman" w:cs="Times New Roman"/>
                <w:sz w:val="16"/>
                <w:szCs w:val="16"/>
                <w:lang w:val="uk-UA"/>
              </w:rPr>
            </w:pPr>
            <w:r w:rsidRPr="00EF1C59">
              <w:rPr>
                <w:rFonts w:ascii="Times New Roman" w:eastAsia="Calibri" w:hAnsi="Times New Roman" w:cs="Times New Roman"/>
                <w:sz w:val="16"/>
                <w:szCs w:val="16"/>
                <w:lang w:val="en-US"/>
              </w:rPr>
              <w:t>1 1</w:t>
            </w:r>
            <w:r w:rsidRPr="00EF1C59">
              <w:rPr>
                <w:rFonts w:ascii="Times New Roman" w:eastAsia="Calibri" w:hAnsi="Times New Roman" w:cs="Times New Roman"/>
                <w:sz w:val="16"/>
                <w:szCs w:val="16"/>
                <w:lang w:val="uk-UA"/>
              </w:rPr>
              <w:t>69</w:t>
            </w:r>
            <w:r w:rsidRPr="00EF1C59">
              <w:rPr>
                <w:rFonts w:ascii="Times New Roman" w:eastAsia="Calibri" w:hAnsi="Times New Roman" w:cs="Times New Roman"/>
                <w:sz w:val="16"/>
                <w:szCs w:val="16"/>
                <w:lang w:val="en-US"/>
              </w:rPr>
              <w:t xml:space="preserve"> </w:t>
            </w:r>
            <w:r w:rsidRPr="00EF1C59">
              <w:rPr>
                <w:rFonts w:ascii="Times New Roman" w:eastAsia="Calibri" w:hAnsi="Times New Roman" w:cs="Times New Roman"/>
                <w:sz w:val="16"/>
                <w:szCs w:val="16"/>
                <w:lang w:val="uk-UA"/>
              </w:rPr>
              <w:t>490</w:t>
            </w:r>
          </w:p>
        </w:tc>
        <w:tc>
          <w:tcPr>
            <w:tcW w:w="1098"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108"/>
              <w:jc w:val="center"/>
              <w:rPr>
                <w:rFonts w:ascii="Times New Roman" w:eastAsia="Calibri" w:hAnsi="Times New Roman" w:cs="Times New Roman"/>
                <w:sz w:val="16"/>
                <w:szCs w:val="16"/>
                <w:lang w:val="en-US"/>
              </w:rPr>
            </w:pPr>
            <w:r w:rsidRPr="00EF1C59">
              <w:rPr>
                <w:rFonts w:ascii="Times New Roman" w:eastAsia="Calibri" w:hAnsi="Times New Roman" w:cs="Times New Roman"/>
                <w:sz w:val="16"/>
                <w:szCs w:val="16"/>
                <w:lang w:val="en-US"/>
              </w:rPr>
              <w:t>1 120 798</w:t>
            </w:r>
          </w:p>
        </w:tc>
        <w:tc>
          <w:tcPr>
            <w:tcW w:w="2699" w:type="dxa"/>
            <w:tcBorders>
              <w:top w:val="nil"/>
              <w:left w:val="nil"/>
              <w:bottom w:val="single" w:sz="8" w:space="0" w:color="auto"/>
              <w:right w:val="single" w:sz="8" w:space="0" w:color="auto"/>
            </w:tcBorders>
            <w:tcMar>
              <w:top w:w="0" w:type="dxa"/>
              <w:left w:w="108" w:type="dxa"/>
              <w:bottom w:w="0" w:type="dxa"/>
              <w:right w:w="108" w:type="dxa"/>
            </w:tcMar>
            <w:hideMark/>
          </w:tcPr>
          <w:p w:rsidR="00EF1C59" w:rsidRPr="00EF1C59" w:rsidRDefault="00EF1C59" w:rsidP="00EF1C59">
            <w:pPr>
              <w:spacing w:after="0" w:line="240" w:lineRule="auto"/>
              <w:jc w:val="both"/>
              <w:rPr>
                <w:rFonts w:ascii="Times New Roman" w:eastAsia="Calibri" w:hAnsi="Times New Roman" w:cs="Times New Roman"/>
                <w:sz w:val="16"/>
                <w:szCs w:val="16"/>
              </w:rPr>
            </w:pPr>
            <w:proofErr w:type="spellStart"/>
            <w:r w:rsidRPr="00EF1C59">
              <w:rPr>
                <w:rFonts w:ascii="Times New Roman" w:hAnsi="Times New Roman" w:cs="Times New Roman"/>
                <w:sz w:val="16"/>
                <w:szCs w:val="16"/>
              </w:rPr>
              <w:t>Чисельність</w:t>
            </w:r>
            <w:proofErr w:type="spellEnd"/>
            <w:r w:rsidRPr="00EF1C59">
              <w:rPr>
                <w:rFonts w:ascii="Times New Roman" w:hAnsi="Times New Roman" w:cs="Times New Roman"/>
                <w:sz w:val="16"/>
                <w:szCs w:val="16"/>
              </w:rPr>
              <w:t xml:space="preserve"> </w:t>
            </w:r>
            <w:proofErr w:type="spellStart"/>
            <w:r w:rsidRPr="00EF1C59">
              <w:rPr>
                <w:rFonts w:ascii="Times New Roman" w:hAnsi="Times New Roman" w:cs="Times New Roman"/>
                <w:sz w:val="16"/>
                <w:szCs w:val="16"/>
              </w:rPr>
              <w:t>працівників</w:t>
            </w:r>
            <w:proofErr w:type="spellEnd"/>
            <w:r w:rsidRPr="00EF1C59">
              <w:rPr>
                <w:rFonts w:ascii="Times New Roman" w:hAnsi="Times New Roman" w:cs="Times New Roman"/>
                <w:sz w:val="16"/>
                <w:szCs w:val="16"/>
              </w:rPr>
              <w:t xml:space="preserve"> на </w:t>
            </w:r>
            <w:proofErr w:type="spellStart"/>
            <w:r w:rsidRPr="00EF1C59">
              <w:rPr>
                <w:rFonts w:ascii="Times New Roman" w:hAnsi="Times New Roman" w:cs="Times New Roman"/>
                <w:sz w:val="16"/>
                <w:szCs w:val="16"/>
              </w:rPr>
              <w:t>кінець</w:t>
            </w:r>
            <w:proofErr w:type="spellEnd"/>
            <w:r w:rsidRPr="00EF1C59">
              <w:rPr>
                <w:rFonts w:ascii="Times New Roman" w:hAnsi="Times New Roman" w:cs="Times New Roman"/>
                <w:sz w:val="16"/>
                <w:szCs w:val="16"/>
              </w:rPr>
              <w:t xml:space="preserve"> </w:t>
            </w:r>
            <w:proofErr w:type="spellStart"/>
            <w:r w:rsidRPr="00EF1C59">
              <w:rPr>
                <w:rFonts w:ascii="Times New Roman" w:hAnsi="Times New Roman" w:cs="Times New Roman"/>
                <w:sz w:val="16"/>
                <w:szCs w:val="16"/>
              </w:rPr>
              <w:t>періоду</w:t>
            </w:r>
            <w:proofErr w:type="spellEnd"/>
            <w:r w:rsidRPr="00EF1C59">
              <w:rPr>
                <w:rFonts w:ascii="Times New Roman" w:hAnsi="Times New Roman" w:cs="Times New Roman"/>
                <w:sz w:val="16"/>
                <w:szCs w:val="16"/>
              </w:rPr>
              <w:t xml:space="preserve"> (</w:t>
            </w:r>
            <w:proofErr w:type="spellStart"/>
            <w:r w:rsidRPr="00EF1C59">
              <w:rPr>
                <w:rFonts w:ascii="Times New Roman" w:hAnsi="Times New Roman" w:cs="Times New Roman"/>
                <w:sz w:val="16"/>
                <w:szCs w:val="16"/>
              </w:rPr>
              <w:t>осіб</w:t>
            </w:r>
            <w:proofErr w:type="spellEnd"/>
            <w:r w:rsidRPr="00EF1C59">
              <w:rPr>
                <w:rFonts w:ascii="Times New Roman" w:hAnsi="Times New Roman" w:cs="Times New Roman"/>
                <w:sz w:val="16"/>
                <w:szCs w:val="16"/>
              </w:rPr>
              <w:t>)</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108"/>
              <w:jc w:val="center"/>
              <w:rPr>
                <w:rFonts w:ascii="Times New Roman" w:eastAsia="Calibri" w:hAnsi="Times New Roman" w:cs="Times New Roman"/>
                <w:sz w:val="16"/>
                <w:szCs w:val="16"/>
                <w:lang w:val="uk-UA"/>
              </w:rPr>
            </w:pPr>
            <w:r w:rsidRPr="00EF1C59">
              <w:rPr>
                <w:rFonts w:ascii="Times New Roman" w:eastAsia="Calibri" w:hAnsi="Times New Roman" w:cs="Times New Roman"/>
                <w:sz w:val="16"/>
                <w:szCs w:val="16"/>
                <w:lang w:val="uk-UA"/>
              </w:rPr>
              <w:t>37</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EF1C59" w:rsidRPr="00EF1C59" w:rsidRDefault="00EF1C59" w:rsidP="00EF1C59">
            <w:pPr>
              <w:spacing w:after="0" w:line="240" w:lineRule="auto"/>
              <w:ind w:right="-108"/>
              <w:jc w:val="center"/>
              <w:rPr>
                <w:rFonts w:ascii="Times New Roman" w:eastAsia="Calibri" w:hAnsi="Times New Roman" w:cs="Times New Roman"/>
                <w:sz w:val="16"/>
                <w:szCs w:val="16"/>
                <w:lang w:val="en-US"/>
              </w:rPr>
            </w:pPr>
            <w:r w:rsidRPr="00EF1C59">
              <w:rPr>
                <w:rFonts w:ascii="Times New Roman" w:eastAsia="Calibri" w:hAnsi="Times New Roman" w:cs="Times New Roman"/>
                <w:sz w:val="16"/>
                <w:szCs w:val="16"/>
                <w:lang w:val="en-US"/>
              </w:rPr>
              <w:t>46</w:t>
            </w:r>
          </w:p>
        </w:tc>
      </w:tr>
    </w:tbl>
    <w:p w:rsidR="00EF1C59" w:rsidRPr="00EF1C59" w:rsidRDefault="00EF1C59" w:rsidP="00EF1C59">
      <w:pPr>
        <w:rPr>
          <w:sz w:val="16"/>
          <w:szCs w:val="16"/>
          <w:lang w:val="uk-UA"/>
        </w:rPr>
      </w:pPr>
    </w:p>
    <w:p w:rsidR="00DA5ACA" w:rsidRPr="00EF1C59" w:rsidRDefault="00DA5ACA" w:rsidP="00EF1C59">
      <w:pPr>
        <w:ind w:firstLine="708"/>
        <w:rPr>
          <w:sz w:val="16"/>
          <w:szCs w:val="16"/>
          <w:lang w:val="uk-UA"/>
        </w:rPr>
      </w:pPr>
    </w:p>
    <w:p w:rsidR="00DA5ACA" w:rsidRPr="00EF1C59" w:rsidRDefault="00DA5ACA" w:rsidP="00E932C3">
      <w:pPr>
        <w:pStyle w:val="a6"/>
        <w:jc w:val="both"/>
        <w:rPr>
          <w:rFonts w:ascii="Times New Roman" w:hAnsi="Times New Roman" w:cs="Times New Roman"/>
          <w:noProof w:val="0"/>
          <w:sz w:val="16"/>
          <w:szCs w:val="16"/>
        </w:rPr>
      </w:pPr>
    </w:p>
    <w:p w:rsidR="00BD11BC" w:rsidRPr="00EF1C59" w:rsidRDefault="00BD11BC" w:rsidP="00E932C3">
      <w:pPr>
        <w:pStyle w:val="a6"/>
        <w:jc w:val="both"/>
        <w:rPr>
          <w:rFonts w:ascii="Times New Roman" w:hAnsi="Times New Roman" w:cs="Times New Roman"/>
          <w:noProof w:val="0"/>
          <w:sz w:val="16"/>
          <w:szCs w:val="16"/>
        </w:rPr>
      </w:pPr>
      <w:r w:rsidRPr="00EF1C59">
        <w:rPr>
          <w:rFonts w:ascii="Times New Roman" w:hAnsi="Times New Roman" w:cs="Times New Roman"/>
          <w:noProof w:val="0"/>
          <w:sz w:val="16"/>
          <w:szCs w:val="16"/>
        </w:rPr>
        <w:t xml:space="preserve">Адреса власного веб-сайту, на якому розміщена інформація: </w:t>
      </w:r>
      <w:hyperlink r:id="rId5" w:history="1">
        <w:r w:rsidR="00E932C3" w:rsidRPr="00EF1C59">
          <w:rPr>
            <w:rStyle w:val="a8"/>
            <w:rFonts w:ascii="Times New Roman" w:hAnsi="Times New Roman" w:cs="Times New Roman"/>
            <w:noProof w:val="0"/>
            <w:sz w:val="16"/>
            <w:szCs w:val="16"/>
          </w:rPr>
          <w:t>http://asnova.com/</w:t>
        </w:r>
      </w:hyperlink>
      <w:r w:rsidR="00E932C3" w:rsidRPr="00EF1C59">
        <w:rPr>
          <w:rFonts w:ascii="Times New Roman" w:hAnsi="Times New Roman" w:cs="Times New Roman"/>
          <w:noProof w:val="0"/>
          <w:sz w:val="16"/>
          <w:szCs w:val="16"/>
        </w:rPr>
        <w:t xml:space="preserve"> </w:t>
      </w:r>
    </w:p>
    <w:p w:rsidR="00BD11BC" w:rsidRPr="00EF1C59" w:rsidRDefault="00BD11BC" w:rsidP="00BD11BC">
      <w:pPr>
        <w:pStyle w:val="a4"/>
        <w:jc w:val="both"/>
        <w:rPr>
          <w:b w:val="0"/>
          <w:i w:val="0"/>
          <w:sz w:val="16"/>
          <w:szCs w:val="16"/>
        </w:rPr>
      </w:pPr>
      <w:r w:rsidRPr="00EF1C59">
        <w:rPr>
          <w:b w:val="0"/>
          <w:i w:val="0"/>
          <w:sz w:val="16"/>
          <w:szCs w:val="16"/>
        </w:rPr>
        <w:t xml:space="preserve">Для участі у Загальних зборах необхідно мати: акціонерам – паспорт, представникам акціонерів – додатково довіреність, оформлену відповідно до вимог чинного законодавства України. </w:t>
      </w:r>
    </w:p>
    <w:p w:rsidR="00BD11BC" w:rsidRPr="00EF1C59" w:rsidRDefault="00BD11BC" w:rsidP="00BD11BC">
      <w:pPr>
        <w:pStyle w:val="a6"/>
        <w:jc w:val="both"/>
        <w:rPr>
          <w:rFonts w:ascii="Times New Roman" w:hAnsi="Times New Roman" w:cs="Times New Roman"/>
          <w:noProof w:val="0"/>
          <w:sz w:val="16"/>
          <w:szCs w:val="16"/>
        </w:rPr>
      </w:pPr>
      <w:r w:rsidRPr="00EF1C59">
        <w:rPr>
          <w:rFonts w:ascii="Times New Roman" w:hAnsi="Times New Roman" w:cs="Times New Roman"/>
          <w:noProof w:val="0"/>
          <w:sz w:val="16"/>
          <w:szCs w:val="16"/>
        </w:rPr>
        <w:t>Кожний акціонер має право внести свої пропозиції щодо питань, включених до порядку денного Загальних зборів не пізніше, як за 20 днів до дати проведення Загальних зборів.</w:t>
      </w:r>
    </w:p>
    <w:p w:rsidR="00BD11BC" w:rsidRPr="00EF1C59" w:rsidRDefault="00BD11BC" w:rsidP="00BD11BC">
      <w:pPr>
        <w:jc w:val="both"/>
        <w:rPr>
          <w:rFonts w:ascii="Times New Roman" w:hAnsi="Times New Roman" w:cs="Times New Roman"/>
          <w:sz w:val="16"/>
          <w:szCs w:val="16"/>
          <w:lang w:val="uk-UA"/>
        </w:rPr>
      </w:pPr>
      <w:r w:rsidRPr="00EF1C59">
        <w:rPr>
          <w:rFonts w:ascii="Times New Roman" w:hAnsi="Times New Roman" w:cs="Times New Roman"/>
          <w:sz w:val="16"/>
          <w:szCs w:val="16"/>
          <w:lang w:val="uk-UA" w:eastAsia="uk-UA"/>
        </w:rPr>
        <w:t>Порядок ознайомлення  акціонерів з матеріалами, з якими вони можуть ознайомитися  під час підготовки до Загальних зборів: від дати надіслання повідомлення про проведення Загальних зборів до дати проведення Загальних зборів акціонери товариства можуть ознайомитися з документами, необхідними для прийняття рішень з питань порядку денного, у робочі</w:t>
      </w:r>
      <w:r w:rsidRPr="00EF1C59">
        <w:rPr>
          <w:rFonts w:ascii="Times New Roman" w:hAnsi="Times New Roman" w:cs="Times New Roman"/>
          <w:sz w:val="16"/>
          <w:szCs w:val="16"/>
          <w:lang w:val="uk-UA"/>
        </w:rPr>
        <w:t xml:space="preserve"> дні з 10-00 до 15-00 за адресою: </w:t>
      </w:r>
      <w:smartTag w:uri="urn:schemas-microsoft-com:office:smarttags" w:element="metricconverter">
        <w:smartTagPr>
          <w:attr w:name="ProductID" w:val="03115, м"/>
        </w:smartTagPr>
        <w:r w:rsidRPr="00EF1C59">
          <w:rPr>
            <w:rFonts w:ascii="Times New Roman" w:hAnsi="Times New Roman" w:cs="Times New Roman"/>
            <w:sz w:val="16"/>
            <w:szCs w:val="16"/>
            <w:lang w:val="uk-UA"/>
          </w:rPr>
          <w:t>03115, м</w:t>
        </w:r>
      </w:smartTag>
      <w:r w:rsidRPr="00EF1C59">
        <w:rPr>
          <w:rFonts w:ascii="Times New Roman" w:hAnsi="Times New Roman" w:cs="Times New Roman"/>
          <w:sz w:val="16"/>
          <w:szCs w:val="16"/>
          <w:lang w:val="uk-UA"/>
        </w:rPr>
        <w:t xml:space="preserve">. Київ, вул. Миколи Краснова, буд. 27, адміністративна будівля (літера Ж,К), </w:t>
      </w:r>
      <w:r w:rsidR="0075137B">
        <w:rPr>
          <w:rFonts w:ascii="Times New Roman" w:hAnsi="Times New Roman" w:cs="Times New Roman"/>
          <w:sz w:val="16"/>
          <w:szCs w:val="16"/>
          <w:lang w:val="uk-UA"/>
        </w:rPr>
        <w:t>2</w:t>
      </w:r>
      <w:bookmarkStart w:id="0" w:name="_GoBack"/>
      <w:bookmarkEnd w:id="0"/>
      <w:r w:rsidRPr="00EF1C59">
        <w:rPr>
          <w:rFonts w:ascii="Times New Roman" w:hAnsi="Times New Roman" w:cs="Times New Roman"/>
          <w:sz w:val="16"/>
          <w:szCs w:val="16"/>
          <w:lang w:val="uk-UA"/>
        </w:rPr>
        <w:t>-й поверх, юридичний відділ, а в день проведення Загальних зборів - також у місці їх проведення. Посадовою особою товариства, яка відповідає за порядок ознайомлення акціонерів з документами є Директор Гулієв У.Р.</w:t>
      </w:r>
    </w:p>
    <w:p w:rsidR="00BD11BC" w:rsidRPr="00EF1C59" w:rsidRDefault="00BD11BC" w:rsidP="00BD11BC">
      <w:pPr>
        <w:rPr>
          <w:rFonts w:ascii="Times New Roman" w:hAnsi="Times New Roman" w:cs="Times New Roman"/>
          <w:sz w:val="16"/>
          <w:szCs w:val="16"/>
          <w:lang w:val="uk-UA"/>
        </w:rPr>
      </w:pPr>
      <w:r w:rsidRPr="00EF1C59">
        <w:rPr>
          <w:rFonts w:ascii="Times New Roman" w:hAnsi="Times New Roman" w:cs="Times New Roman"/>
          <w:sz w:val="16"/>
          <w:szCs w:val="16"/>
          <w:lang w:val="uk-UA"/>
        </w:rPr>
        <w:t xml:space="preserve">Довідки за телефоном: (044) 452-9886                                                                             </w:t>
      </w:r>
    </w:p>
    <w:p w:rsidR="00BD11BC" w:rsidRPr="00EF1C59" w:rsidRDefault="00BD11BC" w:rsidP="00BD11BC">
      <w:pPr>
        <w:rPr>
          <w:rFonts w:ascii="Times New Roman" w:hAnsi="Times New Roman" w:cs="Times New Roman"/>
          <w:sz w:val="16"/>
          <w:szCs w:val="16"/>
          <w:lang w:val="uk-UA"/>
        </w:rPr>
      </w:pPr>
    </w:p>
    <w:p w:rsidR="00BD11BC" w:rsidRPr="00EF1C59" w:rsidRDefault="00BD11BC">
      <w:pPr>
        <w:rPr>
          <w:rFonts w:ascii="Times New Roman" w:hAnsi="Times New Roman" w:cs="Times New Roman"/>
          <w:b/>
          <w:sz w:val="16"/>
          <w:szCs w:val="16"/>
          <w:lang w:val="uk-UA"/>
        </w:rPr>
      </w:pPr>
      <w:r w:rsidRPr="00EF1C59">
        <w:rPr>
          <w:rFonts w:ascii="Times New Roman" w:hAnsi="Times New Roman" w:cs="Times New Roman"/>
          <w:b/>
          <w:sz w:val="16"/>
          <w:szCs w:val="16"/>
          <w:lang w:val="uk-UA"/>
        </w:rPr>
        <w:t>Наглядова рада</w:t>
      </w:r>
    </w:p>
    <w:p w:rsidR="004B1390" w:rsidRPr="00EF1C59" w:rsidRDefault="004B1390">
      <w:pPr>
        <w:rPr>
          <w:rFonts w:ascii="Times New Roman" w:hAnsi="Times New Roman" w:cs="Times New Roman"/>
          <w:sz w:val="16"/>
          <w:szCs w:val="16"/>
        </w:rPr>
      </w:pPr>
    </w:p>
    <w:sectPr w:rsidR="004B1390" w:rsidRPr="00EF1C59" w:rsidSect="000102D7">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661B4"/>
    <w:multiLevelType w:val="hybridMultilevel"/>
    <w:tmpl w:val="811EFC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60066F0"/>
    <w:multiLevelType w:val="hybridMultilevel"/>
    <w:tmpl w:val="5290C88A"/>
    <w:lvl w:ilvl="0" w:tplc="0AEC5FA2">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FEE4973"/>
    <w:multiLevelType w:val="hybridMultilevel"/>
    <w:tmpl w:val="95D6A6C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6F6E2995"/>
    <w:multiLevelType w:val="hybridMultilevel"/>
    <w:tmpl w:val="3C7CB468"/>
    <w:lvl w:ilvl="0" w:tplc="B4106168">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6A30B33"/>
    <w:multiLevelType w:val="hybridMultilevel"/>
    <w:tmpl w:val="D83E41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B71"/>
    <w:rsid w:val="000102D7"/>
    <w:rsid w:val="00015920"/>
    <w:rsid w:val="00067277"/>
    <w:rsid w:val="001453C0"/>
    <w:rsid w:val="00186B09"/>
    <w:rsid w:val="00193260"/>
    <w:rsid w:val="002809D7"/>
    <w:rsid w:val="002E1709"/>
    <w:rsid w:val="00352412"/>
    <w:rsid w:val="00470FFD"/>
    <w:rsid w:val="004B1390"/>
    <w:rsid w:val="004B5744"/>
    <w:rsid w:val="0075137B"/>
    <w:rsid w:val="00756364"/>
    <w:rsid w:val="007A66F5"/>
    <w:rsid w:val="008074F2"/>
    <w:rsid w:val="009230CF"/>
    <w:rsid w:val="009A0B71"/>
    <w:rsid w:val="00B813B9"/>
    <w:rsid w:val="00BD11BC"/>
    <w:rsid w:val="00BF5513"/>
    <w:rsid w:val="00DA5ACA"/>
    <w:rsid w:val="00DF5802"/>
    <w:rsid w:val="00E932C3"/>
    <w:rsid w:val="00EE0C1B"/>
    <w:rsid w:val="00EF1C59"/>
    <w:rsid w:val="00FA482C"/>
    <w:rsid w:val="00FA4AB7"/>
    <w:rsid w:val="00FD5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A43BD33-AA53-433B-A75A-531FE87AB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uiPriority w:val="99"/>
    <w:rsid w:val="009A0B71"/>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paragraph" w:styleId="a3">
    <w:name w:val="List Paragraph"/>
    <w:basedOn w:val="a"/>
    <w:qFormat/>
    <w:rsid w:val="009A0B71"/>
    <w:pPr>
      <w:ind w:left="720"/>
      <w:contextualSpacing/>
    </w:pPr>
  </w:style>
  <w:style w:type="paragraph" w:styleId="a4">
    <w:name w:val="Body Text"/>
    <w:basedOn w:val="a"/>
    <w:link w:val="a5"/>
    <w:rsid w:val="00BD11BC"/>
    <w:pPr>
      <w:spacing w:after="0" w:line="240" w:lineRule="auto"/>
    </w:pPr>
    <w:rPr>
      <w:rFonts w:ascii="Times New Roman" w:eastAsia="Times New Roman" w:hAnsi="Times New Roman" w:cs="Times New Roman"/>
      <w:b/>
      <w:i/>
      <w:szCs w:val="20"/>
      <w:lang w:val="uk-UA" w:eastAsia="ru-RU"/>
    </w:rPr>
  </w:style>
  <w:style w:type="character" w:customStyle="1" w:styleId="a5">
    <w:name w:val="Основной текст Знак"/>
    <w:basedOn w:val="a0"/>
    <w:link w:val="a4"/>
    <w:rsid w:val="00BD11BC"/>
    <w:rPr>
      <w:rFonts w:ascii="Times New Roman" w:eastAsia="Times New Roman" w:hAnsi="Times New Roman" w:cs="Times New Roman"/>
      <w:b/>
      <w:i/>
      <w:szCs w:val="20"/>
      <w:lang w:val="uk-UA" w:eastAsia="ru-RU"/>
    </w:rPr>
  </w:style>
  <w:style w:type="paragraph" w:styleId="a6">
    <w:name w:val="Plain Text"/>
    <w:basedOn w:val="a"/>
    <w:link w:val="a7"/>
    <w:uiPriority w:val="99"/>
    <w:rsid w:val="00BD11BC"/>
    <w:pPr>
      <w:spacing w:after="0" w:line="240" w:lineRule="auto"/>
    </w:pPr>
    <w:rPr>
      <w:rFonts w:ascii="Courier New" w:eastAsia="Times New Roman" w:hAnsi="Courier New" w:cs="Courier New"/>
      <w:noProof/>
      <w:sz w:val="20"/>
      <w:szCs w:val="20"/>
      <w:lang w:val="uk-UA" w:eastAsia="uk-UA"/>
    </w:rPr>
  </w:style>
  <w:style w:type="character" w:customStyle="1" w:styleId="a7">
    <w:name w:val="Текст Знак"/>
    <w:basedOn w:val="a0"/>
    <w:link w:val="a6"/>
    <w:uiPriority w:val="99"/>
    <w:rsid w:val="00BD11BC"/>
    <w:rPr>
      <w:rFonts w:ascii="Courier New" w:eastAsia="Times New Roman" w:hAnsi="Courier New" w:cs="Courier New"/>
      <w:noProof/>
      <w:sz w:val="20"/>
      <w:szCs w:val="20"/>
      <w:lang w:val="uk-UA" w:eastAsia="uk-UA"/>
    </w:rPr>
  </w:style>
  <w:style w:type="character" w:styleId="a8">
    <w:name w:val="Hyperlink"/>
    <w:uiPriority w:val="99"/>
    <w:unhideWhenUsed/>
    <w:rsid w:val="00BD11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623459">
      <w:bodyDiv w:val="1"/>
      <w:marLeft w:val="0"/>
      <w:marRight w:val="0"/>
      <w:marTop w:val="0"/>
      <w:marBottom w:val="0"/>
      <w:divBdr>
        <w:top w:val="none" w:sz="0" w:space="0" w:color="auto"/>
        <w:left w:val="none" w:sz="0" w:space="0" w:color="auto"/>
        <w:bottom w:val="none" w:sz="0" w:space="0" w:color="auto"/>
        <w:right w:val="none" w:sz="0" w:space="0" w:color="auto"/>
      </w:divBdr>
    </w:div>
    <w:div w:id="184327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snov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3218</Words>
  <Characters>1835</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ASNOVA Holding</Company>
  <LinksUpToDate>false</LinksUpToDate>
  <CharactersWithSpaces>5043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10</cp:revision>
  <dcterms:created xsi:type="dcterms:W3CDTF">2018-02-16T12:14:00Z</dcterms:created>
  <dcterms:modified xsi:type="dcterms:W3CDTF">2018-02-21T10:18:00Z</dcterms:modified>
</cp:coreProperties>
</file>