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Default="00394D0D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Повідомлення про виникнення особливої інформації (інформації про іпотечні цінні папери, сертифікати фонду операцій з нерухомістю) емітента</w:t>
      </w:r>
    </w:p>
    <w:p w:rsidR="00504FF1" w:rsidRDefault="00394D0D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89"/>
        <w:gridCol w:w="5116"/>
      </w:tblGrid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«АСНОВА ХОЛДИНГ»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03115, м. Київ, вул. Миколи Краснова, 27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Міжміський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0444529886 0444529886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Електронна поштова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steblyanko.i@asnova.com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www.asnova.com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Вид особливої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</w:tr>
      <w:tr w:rsidR="00504FF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FF1" w:rsidRDefault="00504FF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FF1" w:rsidRDefault="00504F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04FF1" w:rsidRDefault="00394D0D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Текст повідомлення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Загальними зборами прийнято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попереднє надання згоди на вчинення Товариством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 у 2017-2018 роках, а саме: </w:t>
            </w:r>
            <w:r>
              <w:rPr>
                <w:rFonts w:eastAsia="Times New Roman"/>
                <w:color w:val="000000"/>
              </w:rPr>
              <w:br/>
              <w:t xml:space="preserve">- надати згоду на укладення Товариством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 ПАТ «КРЕДI АГРIКОЛЬ БАНК» про внесення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доповнень до Договору про надання кредитної </w:t>
            </w:r>
            <w:proofErr w:type="spellStart"/>
            <w:r>
              <w:rPr>
                <w:rFonts w:eastAsia="Times New Roman"/>
                <w:color w:val="000000"/>
              </w:rPr>
              <w:t>лiнiї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20.07.2012 року (в </w:t>
            </w:r>
            <w:proofErr w:type="spellStart"/>
            <w:r>
              <w:rPr>
                <w:rFonts w:eastAsia="Times New Roman"/>
                <w:color w:val="000000"/>
              </w:rPr>
              <w:t>новiй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редакцiї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19.10.2016 року), (</w:t>
            </w:r>
            <w:proofErr w:type="spellStart"/>
            <w:r>
              <w:rPr>
                <w:rFonts w:eastAsia="Times New Roman"/>
                <w:color w:val="000000"/>
              </w:rPr>
              <w:t>надалi</w:t>
            </w:r>
            <w:proofErr w:type="spellEnd"/>
            <w:r>
              <w:rPr>
                <w:rFonts w:eastAsia="Times New Roman"/>
                <w:color w:val="000000"/>
              </w:rPr>
              <w:t xml:space="preserve"> - Кредитний </w:t>
            </w:r>
            <w:proofErr w:type="spellStart"/>
            <w:r>
              <w:rPr>
                <w:rFonts w:eastAsia="Times New Roman"/>
                <w:color w:val="000000"/>
              </w:rPr>
              <w:t>договiр</w:t>
            </w:r>
            <w:proofErr w:type="spellEnd"/>
            <w:r>
              <w:rPr>
                <w:rFonts w:eastAsia="Times New Roman"/>
                <w:color w:val="000000"/>
              </w:rPr>
              <w:t xml:space="preserve">), 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, але не обмежуючись, щодо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вiдкритої</w:t>
            </w:r>
            <w:proofErr w:type="spellEnd"/>
            <w:r>
              <w:rPr>
                <w:rFonts w:eastAsia="Times New Roman"/>
                <w:color w:val="000000"/>
              </w:rPr>
              <w:t xml:space="preserve"> в ПАТ «КРЕДI АГРIКОЛЬ БАНК» кредитної </w:t>
            </w:r>
            <w:proofErr w:type="spellStart"/>
            <w:r>
              <w:rPr>
                <w:rFonts w:eastAsia="Times New Roman"/>
                <w:color w:val="000000"/>
              </w:rPr>
              <w:t>лiнiї</w:t>
            </w:r>
            <w:proofErr w:type="spellEnd"/>
            <w:r>
              <w:rPr>
                <w:rFonts w:eastAsia="Times New Roman"/>
                <w:color w:val="000000"/>
              </w:rPr>
              <w:t xml:space="preserve"> до 320 000 000,0 (триста двадцять </w:t>
            </w:r>
            <w:proofErr w:type="spellStart"/>
            <w:r>
              <w:rPr>
                <w:rFonts w:eastAsia="Times New Roman"/>
                <w:color w:val="000000"/>
              </w:rPr>
              <w:t>мiльйонiв</w:t>
            </w:r>
            <w:proofErr w:type="spellEnd"/>
            <w:r>
              <w:rPr>
                <w:rFonts w:eastAsia="Times New Roman"/>
                <w:color w:val="000000"/>
              </w:rPr>
              <w:t xml:space="preserve"> гривень) грн. та продовження строку </w:t>
            </w:r>
            <w:proofErr w:type="spellStart"/>
            <w:r>
              <w:rPr>
                <w:rFonts w:eastAsia="Times New Roman"/>
                <w:color w:val="000000"/>
              </w:rPr>
              <w:t>дiї</w:t>
            </w:r>
            <w:proofErr w:type="spellEnd"/>
            <w:r>
              <w:rPr>
                <w:rFonts w:eastAsia="Times New Roman"/>
                <w:color w:val="000000"/>
              </w:rPr>
              <w:t xml:space="preserve"> кредитної </w:t>
            </w:r>
            <w:proofErr w:type="spellStart"/>
            <w:r>
              <w:rPr>
                <w:rFonts w:eastAsia="Times New Roman"/>
                <w:color w:val="000000"/>
              </w:rPr>
              <w:t>лiнiї</w:t>
            </w:r>
            <w:proofErr w:type="spellEnd"/>
            <w:r>
              <w:rPr>
                <w:rFonts w:eastAsia="Times New Roman"/>
                <w:color w:val="000000"/>
              </w:rPr>
              <w:t xml:space="preserve">, за Кредитним договором на строк, що не перевищує 1 </w:t>
            </w:r>
            <w:proofErr w:type="spellStart"/>
            <w:r>
              <w:rPr>
                <w:rFonts w:eastAsia="Times New Roman"/>
                <w:color w:val="000000"/>
              </w:rPr>
              <w:t>рiк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  <w:r>
              <w:rPr>
                <w:rFonts w:eastAsia="Times New Roman"/>
                <w:color w:val="000000"/>
              </w:rPr>
              <w:br/>
              <w:t xml:space="preserve">- надати згоду на укладення Товариством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 ПАТ «КРЕДI АГРIКОЛЬ БАНК» про внесення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доповнень до договору поруки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19 жовтня 2016 року укладеного з ПАТ «КРЕДI АГРIКОЛЬ БАНК», надати Товариству згоду на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обсягу </w:t>
            </w:r>
            <w:proofErr w:type="spellStart"/>
            <w:r>
              <w:rPr>
                <w:rFonts w:eastAsia="Times New Roman"/>
                <w:color w:val="000000"/>
              </w:rPr>
              <w:t>вiдповiдальностi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як поручителя за вищезазначеним договором поруки, в </w:t>
            </w:r>
            <w:proofErr w:type="spellStart"/>
            <w:r>
              <w:rPr>
                <w:rFonts w:eastAsia="Times New Roman"/>
                <w:color w:val="000000"/>
              </w:rPr>
              <w:t>разi</w:t>
            </w:r>
            <w:proofErr w:type="spellEnd"/>
            <w:r>
              <w:rPr>
                <w:rFonts w:eastAsia="Times New Roman"/>
                <w:color w:val="000000"/>
              </w:rPr>
              <w:t xml:space="preserve"> внесення до Кредитного договору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доповнень,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призводять до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обсягу </w:t>
            </w:r>
            <w:proofErr w:type="spellStart"/>
            <w:r>
              <w:rPr>
                <w:rFonts w:eastAsia="Times New Roman"/>
                <w:color w:val="000000"/>
              </w:rPr>
              <w:t>вiдповiдальностi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як поручителя за вищезазначеним договором поруки.</w:t>
            </w:r>
            <w:r>
              <w:rPr>
                <w:rFonts w:eastAsia="Times New Roman"/>
                <w:color w:val="000000"/>
              </w:rPr>
              <w:br/>
              <w:t xml:space="preserve">Надати </w:t>
            </w:r>
            <w:proofErr w:type="spellStart"/>
            <w:r>
              <w:rPr>
                <w:rFonts w:eastAsia="Times New Roman"/>
                <w:color w:val="000000"/>
              </w:rPr>
              <w:t>Наглядовiй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радi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повноваження без отримання додаткового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Загальних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не </w:t>
            </w:r>
            <w:proofErr w:type="spellStart"/>
            <w:r>
              <w:rPr>
                <w:rFonts w:eastAsia="Times New Roman"/>
                <w:color w:val="000000"/>
              </w:rPr>
              <w:t>бiльш</w:t>
            </w:r>
            <w:proofErr w:type="spellEnd"/>
            <w:r>
              <w:rPr>
                <w:rFonts w:eastAsia="Times New Roman"/>
                <w:color w:val="000000"/>
              </w:rPr>
              <w:t xml:space="preserve"> як одного року з дати прийняття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вчинення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br/>
              <w:t xml:space="preserve">- приймати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та погоджувати умови попередньо схвалених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можливими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будуть укладатись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юридичними особами,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Товариство.</w:t>
            </w:r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Загальними зборами прийнято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попереднє надання згоди на вчинення Товариством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, а саме: </w:t>
            </w:r>
            <w:r>
              <w:rPr>
                <w:rFonts w:eastAsia="Times New Roman"/>
                <w:color w:val="000000"/>
              </w:rPr>
              <w:br/>
              <w:t xml:space="preserve">у зв’язку </w:t>
            </w:r>
            <w:proofErr w:type="spellStart"/>
            <w:r>
              <w:rPr>
                <w:rFonts w:eastAsia="Times New Roman"/>
                <w:color w:val="000000"/>
              </w:rPr>
              <w:t>iз</w:t>
            </w:r>
            <w:proofErr w:type="spellEnd"/>
            <w:r>
              <w:rPr>
                <w:rFonts w:eastAsia="Times New Roman"/>
                <w:color w:val="000000"/>
              </w:rPr>
              <w:t xml:space="preserve"> тим, що на дату проведення загальних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неможливо визначити,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значнi</w:t>
            </w:r>
            <w:proofErr w:type="spellEnd"/>
            <w:r>
              <w:rPr>
                <w:rFonts w:eastAsia="Times New Roman"/>
                <w:color w:val="000000"/>
              </w:rPr>
              <w:t xml:space="preserve"> правочини вчинятимуться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юридичними особами,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у </w:t>
            </w:r>
            <w:proofErr w:type="spellStart"/>
            <w:r>
              <w:rPr>
                <w:rFonts w:eastAsia="Times New Roman"/>
                <w:color w:val="000000"/>
              </w:rPr>
              <w:t>ходi</w:t>
            </w:r>
            <w:proofErr w:type="spellEnd"/>
            <w:r>
              <w:rPr>
                <w:rFonts w:eastAsia="Times New Roman"/>
                <w:color w:val="000000"/>
              </w:rPr>
              <w:t xml:space="preserve"> поточної господарської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збори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приймають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попереднє схвалення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можуть вчинятися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юридичними особами,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, але не виключно, ДП «САВСЕРВIС КАРПАТИ», ДП «САВСЕРВIС СТОЛИЦЯ»),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можуть вчинятися протягом не </w:t>
            </w:r>
            <w:proofErr w:type="spellStart"/>
            <w:r>
              <w:rPr>
                <w:rFonts w:eastAsia="Times New Roman"/>
                <w:color w:val="000000"/>
              </w:rPr>
              <w:t>бiльш</w:t>
            </w:r>
            <w:proofErr w:type="spellEnd"/>
            <w:r>
              <w:rPr>
                <w:rFonts w:eastAsia="Times New Roman"/>
                <w:color w:val="000000"/>
              </w:rPr>
              <w:t xml:space="preserve"> як одного року з дати прийняття даного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>, а саме:</w:t>
            </w:r>
            <w:r>
              <w:rPr>
                <w:rFonts w:eastAsia="Times New Roman"/>
                <w:color w:val="000000"/>
              </w:rPr>
              <w:br/>
              <w:t xml:space="preserve">- одержання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юридичними особами,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</w:t>
            </w:r>
            <w:proofErr w:type="spellStart"/>
            <w:r>
              <w:rPr>
                <w:rFonts w:eastAsia="Times New Roman"/>
                <w:color w:val="000000"/>
              </w:rPr>
              <w:t>кредитiв</w:t>
            </w:r>
            <w:proofErr w:type="spellEnd"/>
            <w:r>
              <w:rPr>
                <w:rFonts w:eastAsia="Times New Roman"/>
                <w:color w:val="000000"/>
              </w:rPr>
              <w:t xml:space="preserve">/позик (прийняття/отримання грошових зобов’язань, </w:t>
            </w:r>
            <w:proofErr w:type="spellStart"/>
            <w:r>
              <w:rPr>
                <w:rFonts w:eastAsia="Times New Roman"/>
                <w:color w:val="000000"/>
              </w:rPr>
              <w:t>iншого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/зобов’язань), </w:t>
            </w:r>
            <w:proofErr w:type="spellStart"/>
            <w:r>
              <w:rPr>
                <w:rFonts w:eastAsia="Times New Roman"/>
                <w:color w:val="000000"/>
              </w:rPr>
              <w:t>овердрафтiв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гарантiй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акредитивiв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одержання будь-яких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банкiвських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продуктiв</w:t>
            </w:r>
            <w:proofErr w:type="spellEnd"/>
            <w:r>
              <w:rPr>
                <w:rFonts w:eastAsia="Times New Roman"/>
                <w:color w:val="000000"/>
              </w:rPr>
              <w:t xml:space="preserve">/послуг шляхом укладення </w:t>
            </w:r>
            <w:proofErr w:type="spellStart"/>
            <w:r>
              <w:rPr>
                <w:rFonts w:eastAsia="Times New Roman"/>
                <w:color w:val="000000"/>
              </w:rPr>
              <w:t>вiдповiдних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додаткових угод до них;</w:t>
            </w:r>
            <w:r>
              <w:rPr>
                <w:rFonts w:eastAsia="Times New Roman"/>
                <w:color w:val="000000"/>
              </w:rPr>
              <w:br/>
              <w:t xml:space="preserve">- передачу майна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(нерухомого, рухомого) в заставу/</w:t>
            </w:r>
            <w:proofErr w:type="spellStart"/>
            <w:r>
              <w:rPr>
                <w:rFonts w:eastAsia="Times New Roman"/>
                <w:color w:val="000000"/>
              </w:rPr>
              <w:t>iпотеку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укладання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забезпечення в забезпечення виконання зобов’язань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надання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поруки шляхом укладення договору поруки) Товариства,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та/або забезпечення зобов’язань будь-яких </w:t>
            </w:r>
            <w:proofErr w:type="spellStart"/>
            <w:r>
              <w:rPr>
                <w:rFonts w:eastAsia="Times New Roman"/>
                <w:color w:val="000000"/>
              </w:rPr>
              <w:t>третiх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>;</w:t>
            </w:r>
            <w:r>
              <w:rPr>
                <w:rFonts w:eastAsia="Times New Roman"/>
                <w:color w:val="000000"/>
              </w:rPr>
              <w:br/>
              <w:t xml:space="preserve">- укладення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юридичними особами,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, додаткових угод до них щодо </w:t>
            </w:r>
            <w:proofErr w:type="spellStart"/>
            <w:r>
              <w:rPr>
                <w:rFonts w:eastAsia="Times New Roman"/>
                <w:color w:val="000000"/>
              </w:rPr>
              <w:t>змiни</w:t>
            </w:r>
            <w:proofErr w:type="spellEnd"/>
            <w:r>
              <w:rPr>
                <w:rFonts w:eastAsia="Times New Roman"/>
                <w:color w:val="000000"/>
              </w:rPr>
              <w:t xml:space="preserve"> умов зобов’язання за укладеними договорами, а саме: щодо продовження строку та/або </w:t>
            </w:r>
            <w:proofErr w:type="spellStart"/>
            <w:r>
              <w:rPr>
                <w:rFonts w:eastAsia="Times New Roman"/>
                <w:color w:val="000000"/>
              </w:rPr>
              <w:t>змiни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iснуючих</w:t>
            </w:r>
            <w:proofErr w:type="spellEnd"/>
            <w:r>
              <w:rPr>
                <w:rFonts w:eastAsia="Times New Roman"/>
                <w:color w:val="000000"/>
              </w:rPr>
              <w:t xml:space="preserve"> умов кредитних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отримання </w:t>
            </w:r>
            <w:proofErr w:type="spellStart"/>
            <w:r>
              <w:rPr>
                <w:rFonts w:eastAsia="Times New Roman"/>
                <w:color w:val="000000"/>
              </w:rPr>
              <w:t>iншого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, 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, але не обмежуючись,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/зменшення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грошових зобов’язань та обсягу </w:t>
            </w:r>
            <w:proofErr w:type="spellStart"/>
            <w:r>
              <w:rPr>
                <w:rFonts w:eastAsia="Times New Roman"/>
                <w:color w:val="000000"/>
              </w:rPr>
              <w:t>фiнансування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; щодо введення до кредитного/кредитних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додаткових </w:t>
            </w:r>
            <w:proofErr w:type="spellStart"/>
            <w:r>
              <w:rPr>
                <w:rFonts w:eastAsia="Times New Roman"/>
                <w:color w:val="000000"/>
              </w:rPr>
              <w:t>Позичальникiв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 умови, що </w:t>
            </w:r>
            <w:proofErr w:type="spellStart"/>
            <w:r>
              <w:rPr>
                <w:rFonts w:eastAsia="Times New Roman"/>
                <w:color w:val="000000"/>
              </w:rPr>
              <w:t>цi</w:t>
            </w:r>
            <w:proofErr w:type="spellEnd"/>
            <w:r>
              <w:rPr>
                <w:rFonts w:eastAsia="Times New Roman"/>
                <w:color w:val="000000"/>
              </w:rPr>
              <w:t xml:space="preserve"> Позичальники є пов’язаними юридичними особами (</w:t>
            </w:r>
            <w:proofErr w:type="spellStart"/>
            <w:r>
              <w:rPr>
                <w:rFonts w:eastAsia="Times New Roman"/>
                <w:color w:val="000000"/>
              </w:rPr>
              <w:t>компанiями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 та/або власником/засновником яких є Товариство.</w:t>
            </w:r>
            <w:r>
              <w:rPr>
                <w:rFonts w:eastAsia="Times New Roman"/>
                <w:color w:val="000000"/>
              </w:rPr>
              <w:br/>
              <w:t xml:space="preserve">- щодо поширення </w:t>
            </w:r>
            <w:proofErr w:type="spellStart"/>
            <w:r>
              <w:rPr>
                <w:rFonts w:eastAsia="Times New Roman"/>
                <w:color w:val="000000"/>
              </w:rPr>
              <w:t>дiючого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забезпечення (застави/</w:t>
            </w:r>
            <w:proofErr w:type="spellStart"/>
            <w:r>
              <w:rPr>
                <w:rFonts w:eastAsia="Times New Roman"/>
                <w:color w:val="000000"/>
              </w:rPr>
              <w:t>iпотеки</w:t>
            </w:r>
            <w:proofErr w:type="spellEnd"/>
            <w:r>
              <w:rPr>
                <w:rFonts w:eastAsia="Times New Roman"/>
                <w:color w:val="000000"/>
              </w:rPr>
              <w:t xml:space="preserve">/поруки)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на </w:t>
            </w:r>
            <w:proofErr w:type="spellStart"/>
            <w:r>
              <w:rPr>
                <w:rFonts w:eastAsia="Times New Roman"/>
                <w:color w:val="000000"/>
              </w:rPr>
              <w:t>змiненi</w:t>
            </w:r>
            <w:proofErr w:type="spellEnd"/>
            <w:r>
              <w:rPr>
                <w:rFonts w:eastAsia="Times New Roman"/>
                <w:color w:val="000000"/>
              </w:rPr>
              <w:t xml:space="preserve"> умови зобов’язань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продовження/зменшення строку,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/зменшення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та взятих на себе грошових за укладеними договорами, повернення кредитних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, сплати </w:t>
            </w:r>
            <w:proofErr w:type="spellStart"/>
            <w:r>
              <w:rPr>
                <w:rFonts w:eastAsia="Times New Roman"/>
                <w:color w:val="000000"/>
              </w:rPr>
              <w:t>процентiв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комiсiй</w:t>
            </w:r>
            <w:proofErr w:type="spellEnd"/>
            <w:r>
              <w:rPr>
                <w:rFonts w:eastAsia="Times New Roman"/>
                <w:color w:val="000000"/>
              </w:rPr>
              <w:t xml:space="preserve">, будь-яких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платежiв</w:t>
            </w:r>
            <w:proofErr w:type="spellEnd"/>
            <w:r>
              <w:rPr>
                <w:rFonts w:eastAsia="Times New Roman"/>
                <w:color w:val="000000"/>
              </w:rPr>
              <w:t xml:space="preserve">) шляхом укладення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, додаткових угод до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забезпечення (застави/</w:t>
            </w:r>
            <w:proofErr w:type="spellStart"/>
            <w:r>
              <w:rPr>
                <w:rFonts w:eastAsia="Times New Roman"/>
                <w:color w:val="000000"/>
              </w:rPr>
              <w:t>iпотеки</w:t>
            </w:r>
            <w:proofErr w:type="spellEnd"/>
            <w:r>
              <w:rPr>
                <w:rFonts w:eastAsia="Times New Roman"/>
                <w:color w:val="000000"/>
              </w:rPr>
              <w:t>/поруки).</w:t>
            </w:r>
            <w:r>
              <w:rPr>
                <w:rFonts w:eastAsia="Times New Roman"/>
                <w:color w:val="000000"/>
              </w:rPr>
              <w:br/>
              <w:t xml:space="preserve">При цьому гранична сукупна </w:t>
            </w:r>
            <w:proofErr w:type="spellStart"/>
            <w:r>
              <w:rPr>
                <w:rFonts w:eastAsia="Times New Roman"/>
                <w:color w:val="00000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попередньо схвалених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, 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 до них, щодо:</w:t>
            </w:r>
            <w:r>
              <w:rPr>
                <w:rFonts w:eastAsia="Times New Roman"/>
                <w:color w:val="000000"/>
              </w:rPr>
              <w:br/>
              <w:t xml:space="preserve">-одержання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</w:t>
            </w:r>
            <w:proofErr w:type="spellStart"/>
            <w:r>
              <w:rPr>
                <w:rFonts w:eastAsia="Times New Roman"/>
                <w:color w:val="000000"/>
              </w:rPr>
              <w:t>кредитiв</w:t>
            </w:r>
            <w:proofErr w:type="spellEnd"/>
            <w:r>
              <w:rPr>
                <w:rFonts w:eastAsia="Times New Roman"/>
                <w:color w:val="000000"/>
              </w:rPr>
              <w:t xml:space="preserve">/позик (прийняття/отримання грошових зобов’язань, </w:t>
            </w:r>
            <w:proofErr w:type="spellStart"/>
            <w:r>
              <w:rPr>
                <w:rFonts w:eastAsia="Times New Roman"/>
                <w:color w:val="000000"/>
              </w:rPr>
              <w:t>iншого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/зобов’язань), </w:t>
            </w:r>
            <w:proofErr w:type="spellStart"/>
            <w:r>
              <w:rPr>
                <w:rFonts w:eastAsia="Times New Roman"/>
                <w:color w:val="000000"/>
              </w:rPr>
              <w:t>овердрафтiв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гарантiй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акредитивiв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одержання будь-яких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банкiвських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продуктiв</w:t>
            </w:r>
            <w:proofErr w:type="spellEnd"/>
            <w:r>
              <w:rPr>
                <w:rFonts w:eastAsia="Times New Roman"/>
                <w:color w:val="000000"/>
              </w:rPr>
              <w:t xml:space="preserve">/послуг - не може перевищувати 350 000 000(триста п’ятдесят </w:t>
            </w:r>
            <w:proofErr w:type="spellStart"/>
            <w:r>
              <w:rPr>
                <w:rFonts w:eastAsia="Times New Roman"/>
                <w:color w:val="000000"/>
              </w:rPr>
              <w:t>мiльйонiв</w:t>
            </w:r>
            <w:proofErr w:type="spellEnd"/>
            <w:r>
              <w:rPr>
                <w:rFonts w:eastAsia="Times New Roman"/>
                <w:color w:val="000000"/>
              </w:rPr>
              <w:t xml:space="preserve">) гривень, а строк таких зобов’язань не може перевищувати 5 </w:t>
            </w:r>
            <w:proofErr w:type="spellStart"/>
            <w:r>
              <w:rPr>
                <w:rFonts w:eastAsia="Times New Roman"/>
                <w:color w:val="000000"/>
              </w:rPr>
              <w:t>рокiв</w:t>
            </w:r>
            <w:proofErr w:type="spellEnd"/>
            <w:r>
              <w:rPr>
                <w:rFonts w:eastAsia="Times New Roman"/>
                <w:color w:val="000000"/>
              </w:rPr>
              <w:t xml:space="preserve"> (проте не </w:t>
            </w:r>
            <w:proofErr w:type="spellStart"/>
            <w:r>
              <w:rPr>
                <w:rFonts w:eastAsia="Times New Roman"/>
                <w:color w:val="000000"/>
              </w:rPr>
              <w:t>пiзнiше</w:t>
            </w:r>
            <w:proofErr w:type="spellEnd"/>
            <w:r>
              <w:rPr>
                <w:rFonts w:eastAsia="Times New Roman"/>
                <w:color w:val="000000"/>
              </w:rPr>
              <w:t xml:space="preserve"> 31.12.2022 року); </w:t>
            </w:r>
            <w:r>
              <w:rPr>
                <w:rFonts w:eastAsia="Times New Roman"/>
                <w:color w:val="00000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переданого майна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(нерухомого, рухомого) в заставу/</w:t>
            </w:r>
            <w:proofErr w:type="spellStart"/>
            <w:r>
              <w:rPr>
                <w:rFonts w:eastAsia="Times New Roman"/>
                <w:color w:val="000000"/>
              </w:rPr>
              <w:t>iпотеку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укладання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договорiв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забезпечення в забезпечення виконання зобов’язань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надання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поруки шляхом укладення договору поруки)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доповненнями, не може перевищувати 700 000 000 (</w:t>
            </w:r>
            <w:proofErr w:type="spellStart"/>
            <w:r>
              <w:rPr>
                <w:rFonts w:eastAsia="Times New Roman"/>
                <w:color w:val="000000"/>
              </w:rPr>
              <w:t>сiмсот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мiльйонiв</w:t>
            </w:r>
            <w:proofErr w:type="spellEnd"/>
            <w:r>
              <w:rPr>
                <w:rFonts w:eastAsia="Times New Roman"/>
                <w:color w:val="000000"/>
              </w:rPr>
              <w:t xml:space="preserve">) грн., а строк таких зобов’язань Товариства не може перевищувати 5 </w:t>
            </w:r>
            <w:proofErr w:type="spellStart"/>
            <w:r>
              <w:rPr>
                <w:rFonts w:eastAsia="Times New Roman"/>
                <w:color w:val="000000"/>
              </w:rPr>
              <w:t>рокiв</w:t>
            </w:r>
            <w:proofErr w:type="spellEnd"/>
            <w:r>
              <w:rPr>
                <w:rFonts w:eastAsia="Times New Roman"/>
                <w:color w:val="000000"/>
              </w:rPr>
              <w:t xml:space="preserve"> (проте не </w:t>
            </w:r>
            <w:proofErr w:type="spellStart"/>
            <w:r>
              <w:rPr>
                <w:rFonts w:eastAsia="Times New Roman"/>
                <w:color w:val="000000"/>
              </w:rPr>
              <w:t>пiзнiше</w:t>
            </w:r>
            <w:proofErr w:type="spellEnd"/>
            <w:r>
              <w:rPr>
                <w:rFonts w:eastAsia="Times New Roman"/>
                <w:color w:val="000000"/>
              </w:rPr>
              <w:t xml:space="preserve"> 31.12.2022 року). </w:t>
            </w:r>
            <w:r>
              <w:rPr>
                <w:rFonts w:eastAsia="Times New Roman"/>
                <w:color w:val="000000"/>
              </w:rPr>
              <w:br/>
              <w:t xml:space="preserve">Надати </w:t>
            </w:r>
            <w:proofErr w:type="spellStart"/>
            <w:r>
              <w:rPr>
                <w:rFonts w:eastAsia="Times New Roman"/>
                <w:color w:val="000000"/>
              </w:rPr>
              <w:t>Наглядовiй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радi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повноваження без отримання додаткового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Загальних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не </w:t>
            </w:r>
            <w:proofErr w:type="spellStart"/>
            <w:r>
              <w:rPr>
                <w:rFonts w:eastAsia="Times New Roman"/>
                <w:color w:val="000000"/>
              </w:rPr>
              <w:t>бiльш</w:t>
            </w:r>
            <w:proofErr w:type="spellEnd"/>
            <w:r>
              <w:rPr>
                <w:rFonts w:eastAsia="Times New Roman"/>
                <w:color w:val="000000"/>
              </w:rPr>
              <w:t xml:space="preserve"> як одного року з дати прийняття такого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br/>
              <w:t xml:space="preserve">- приймати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та погоджувати умови попередньо схвалених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можливими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будуть укладатись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Товариство;</w:t>
            </w:r>
            <w:r>
              <w:rPr>
                <w:rFonts w:eastAsia="Times New Roman"/>
                <w:color w:val="000000"/>
              </w:rPr>
              <w:br/>
              <w:t xml:space="preserve">- приймати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та погоджувати/визначати </w:t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майна (нерухомого, рухомого)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яке </w:t>
            </w:r>
            <w:proofErr w:type="spellStart"/>
            <w:r>
              <w:rPr>
                <w:rFonts w:eastAsia="Times New Roman"/>
                <w:color w:val="000000"/>
              </w:rPr>
              <w:t>пiдлягає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вiдчуженню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передачi</w:t>
            </w:r>
            <w:proofErr w:type="spellEnd"/>
            <w:r>
              <w:rPr>
                <w:rFonts w:eastAsia="Times New Roman"/>
                <w:color w:val="000000"/>
              </w:rPr>
              <w:t xml:space="preserve"> в заставу/</w:t>
            </w:r>
            <w:proofErr w:type="spellStart"/>
            <w:r>
              <w:rPr>
                <w:rFonts w:eastAsia="Times New Roman"/>
                <w:color w:val="000000"/>
              </w:rPr>
              <w:t>iпотеку</w:t>
            </w:r>
            <w:proofErr w:type="spellEnd"/>
            <w:r>
              <w:rPr>
                <w:rFonts w:eastAsia="Times New Roman"/>
                <w:color w:val="000000"/>
              </w:rPr>
              <w:t>, придбанню, тощо;</w:t>
            </w:r>
            <w:r>
              <w:rPr>
                <w:rFonts w:eastAsia="Times New Roman"/>
                <w:color w:val="000000"/>
              </w:rPr>
              <w:br/>
              <w:t xml:space="preserve">- приймати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та погоджувати умови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можливими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будуть укладатись) щодо надання Товариством та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пов’язаними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поруки в забезпечення виконання зобов’язань як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Товариство.</w:t>
            </w:r>
            <w:r>
              <w:rPr>
                <w:rFonts w:eastAsia="Times New Roman"/>
                <w:color w:val="000000"/>
              </w:rPr>
              <w:br/>
              <w:t xml:space="preserve">- приймати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надання згоди (уповноважувати з правом передоручення) на укладання (</w:t>
            </w:r>
            <w:proofErr w:type="spellStart"/>
            <w:r>
              <w:rPr>
                <w:rFonts w:eastAsia="Times New Roman"/>
                <w:color w:val="000000"/>
              </w:rPr>
              <w:t>пiдписання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) Головою </w:t>
            </w:r>
            <w:proofErr w:type="spellStart"/>
            <w:r>
              <w:rPr>
                <w:rFonts w:eastAsia="Times New Roman"/>
                <w:color w:val="000000"/>
              </w:rPr>
              <w:t>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посадовими особами </w:t>
            </w:r>
            <w:proofErr w:type="spellStart"/>
            <w:r>
              <w:rPr>
                <w:rFonts w:eastAsia="Times New Roman"/>
                <w:color w:val="000000"/>
              </w:rPr>
              <w:t>органiв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та/або посадовими особами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пов’язаних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дочiрнiх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компанiй</w:t>
            </w:r>
            <w:proofErr w:type="spellEnd"/>
            <w:r>
              <w:rPr>
                <w:rFonts w:eastAsia="Times New Roman"/>
                <w:color w:val="000000"/>
              </w:rPr>
              <w:t xml:space="preserve"> холдингу), власником/засновником яких є Товариство, попередньо схвалених в цьому </w:t>
            </w:r>
            <w:proofErr w:type="spellStart"/>
            <w:r>
              <w:rPr>
                <w:rFonts w:eastAsia="Times New Roman"/>
                <w:color w:val="000000"/>
              </w:rPr>
              <w:t>пунктi</w:t>
            </w:r>
            <w:proofErr w:type="spellEnd"/>
            <w:r>
              <w:rPr>
                <w:rFonts w:eastAsia="Times New Roman"/>
                <w:color w:val="000000"/>
              </w:rPr>
              <w:t xml:space="preserve"> Порядку денного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значних 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усiма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змiнами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доповненнями до них.</w:t>
            </w:r>
            <w:r>
              <w:rPr>
                <w:rFonts w:eastAsia="Times New Roman"/>
                <w:color w:val="000000"/>
              </w:rPr>
              <w:br/>
              <w:t xml:space="preserve">Товариство </w:t>
            </w:r>
            <w:proofErr w:type="spellStart"/>
            <w:r>
              <w:rPr>
                <w:rFonts w:eastAsia="Times New Roman"/>
                <w:color w:val="000000"/>
              </w:rPr>
              <w:t>усвiдомлює</w:t>
            </w:r>
            <w:proofErr w:type="spellEnd"/>
            <w:r>
              <w:rPr>
                <w:rFonts w:eastAsia="Times New Roman"/>
                <w:color w:val="000000"/>
              </w:rPr>
              <w:t xml:space="preserve">, що вчинення значного правочину є чинним незалежно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у майбутньому ринкової </w:t>
            </w:r>
            <w:proofErr w:type="spellStart"/>
            <w:r>
              <w:rPr>
                <w:rFonts w:eastAsia="Times New Roman"/>
                <w:color w:val="00000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майна Товариства,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/зменшення </w:t>
            </w:r>
            <w:proofErr w:type="spellStart"/>
            <w:r>
              <w:rPr>
                <w:rFonts w:eastAsia="Times New Roman"/>
                <w:color w:val="00000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за даними останньої </w:t>
            </w:r>
            <w:proofErr w:type="spellStart"/>
            <w:r>
              <w:rPr>
                <w:rFonts w:eastAsia="Times New Roman"/>
                <w:color w:val="000000"/>
              </w:rPr>
              <w:t>рiчної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а також можливих коливань курсу </w:t>
            </w:r>
            <w:proofErr w:type="spellStart"/>
            <w:r>
              <w:rPr>
                <w:rFonts w:eastAsia="Times New Roman"/>
                <w:color w:val="000000"/>
              </w:rPr>
              <w:t>гривнi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iноземних</w:t>
            </w:r>
            <w:proofErr w:type="spellEnd"/>
            <w:r>
              <w:rPr>
                <w:rFonts w:eastAsia="Times New Roman"/>
                <w:color w:val="000000"/>
              </w:rPr>
              <w:t xml:space="preserve"> валют.</w:t>
            </w:r>
          </w:p>
        </w:tc>
      </w:tr>
    </w:tbl>
    <w:p w:rsidR="00504FF1" w:rsidRDefault="00394D0D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III. Підпис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80"/>
        <w:gridCol w:w="821"/>
        <w:gridCol w:w="180"/>
        <w:gridCol w:w="4843"/>
      </w:tblGrid>
      <w:tr w:rsidR="00504FF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 </w:t>
            </w:r>
          </w:p>
        </w:tc>
      </w:tr>
      <w:tr w:rsidR="00504FF1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Найменування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Гулiєв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Урван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Рiзван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огли</w:t>
            </w:r>
            <w:proofErr w:type="spellEnd"/>
          </w:p>
        </w:tc>
      </w:tr>
      <w:tr w:rsidR="00504F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(ініціали та прізвище керівника)</w:t>
            </w:r>
          </w:p>
        </w:tc>
      </w:tr>
      <w:tr w:rsidR="00504FF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504FF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504F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504FF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25.04.2017</w:t>
            </w:r>
          </w:p>
        </w:tc>
      </w:tr>
      <w:tr w:rsidR="00504FF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504FF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504F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504FF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FF1" w:rsidRDefault="00504FF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4FF1" w:rsidRDefault="00394D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504FF1" w:rsidRDefault="00504FF1">
      <w:pPr>
        <w:rPr>
          <w:rFonts w:eastAsia="Times New Roman"/>
        </w:rPr>
      </w:pPr>
    </w:p>
    <w:sectPr w:rsidR="00504FF1">
      <w:pgSz w:w="11907" w:h="16840"/>
      <w:pgMar w:top="1134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0D"/>
    <w:rsid w:val="000151AE"/>
    <w:rsid w:val="00394D0D"/>
    <w:rsid w:val="00504FF1"/>
    <w:rsid w:val="009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545B90-2235-457B-A3BC-B535FC8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Normal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Normal"/>
    <w:pPr>
      <w:spacing w:before="100" w:beforeAutospacing="1" w:after="100" w:afterAutospacing="1"/>
    </w:pPr>
  </w:style>
  <w:style w:type="paragraph" w:customStyle="1" w:styleId="brdbtm">
    <w:name w:val="brdbtm"/>
    <w:basedOn w:val="Normal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Normal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ASNOVA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Бурдейна Наталія Василівна</dc:creator>
  <cp:keywords/>
  <dc:description/>
  <cp:lastModifiedBy>Author</cp:lastModifiedBy>
  <cp:revision>2</cp:revision>
  <dcterms:created xsi:type="dcterms:W3CDTF">2017-04-25T13:30:00Z</dcterms:created>
  <dcterms:modified xsi:type="dcterms:W3CDTF">2017-04-25T13:30:00Z</dcterms:modified>
</cp:coreProperties>
</file>